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D14" w:rsidRPr="00030D14" w:rsidRDefault="00030D14" w:rsidP="00030D14">
      <w:pPr>
        <w:jc w:val="center"/>
        <w:rPr>
          <w:rFonts w:eastAsia="华文中宋"/>
          <w:color w:val="FF0000"/>
          <w:w w:val="50"/>
          <w:sz w:val="170"/>
          <w:szCs w:val="170"/>
        </w:rPr>
      </w:pPr>
      <w:bookmarkStart w:id="0" w:name="_GoBack"/>
      <w:bookmarkEnd w:id="0"/>
      <w:r w:rsidRPr="00030D14">
        <w:rPr>
          <w:rFonts w:eastAsia="华文中宋" w:hint="eastAsia"/>
          <w:color w:val="FF0000"/>
          <w:w w:val="50"/>
          <w:sz w:val="170"/>
          <w:szCs w:val="170"/>
        </w:rPr>
        <w:t>遵义医学院办公室文件</w:t>
      </w:r>
    </w:p>
    <w:p w:rsidR="00030D14" w:rsidRPr="00030D14" w:rsidRDefault="00030D14" w:rsidP="00030D14">
      <w:pPr>
        <w:rPr>
          <w:rFonts w:eastAsia="华文中宋"/>
          <w:color w:val="FF0000"/>
          <w:sz w:val="44"/>
          <w:u w:val="thick"/>
        </w:rPr>
      </w:pPr>
    </w:p>
    <w:p w:rsidR="00030D14" w:rsidRPr="00030D14" w:rsidRDefault="00030D14" w:rsidP="00030D14">
      <w:pPr>
        <w:spacing w:line="620" w:lineRule="exact"/>
        <w:jc w:val="center"/>
        <w:rPr>
          <w:rFonts w:eastAsia="华文中宋"/>
          <w:color w:val="FF0000"/>
          <w:sz w:val="44"/>
        </w:rPr>
      </w:pPr>
      <w:proofErr w:type="gramStart"/>
      <w:r w:rsidRPr="00253AF5">
        <w:rPr>
          <w:rFonts w:ascii="仿宋" w:eastAsia="仿宋" w:hAnsi="仿宋" w:cs="宋体" w:hint="eastAsia"/>
          <w:bCs/>
          <w:color w:val="000000"/>
          <w:kern w:val="0"/>
          <w:sz w:val="32"/>
          <w:szCs w:val="32"/>
        </w:rPr>
        <w:t>遵</w:t>
      </w:r>
      <w:proofErr w:type="gramEnd"/>
      <w:r w:rsidRPr="00253AF5">
        <w:rPr>
          <w:rFonts w:ascii="仿宋" w:eastAsia="仿宋" w:hAnsi="仿宋" w:cs="宋体" w:hint="eastAsia"/>
          <w:bCs/>
          <w:color w:val="000000"/>
          <w:kern w:val="0"/>
          <w:sz w:val="32"/>
          <w:szCs w:val="32"/>
        </w:rPr>
        <w:t>医院办发〔2018〕</w:t>
      </w:r>
      <w:r>
        <w:rPr>
          <w:rFonts w:ascii="仿宋" w:eastAsia="仿宋" w:hAnsi="仿宋" w:cs="宋体" w:hint="eastAsia"/>
          <w:bCs/>
          <w:color w:val="000000"/>
          <w:kern w:val="0"/>
          <w:sz w:val="32"/>
          <w:szCs w:val="32"/>
        </w:rPr>
        <w:t>38</w:t>
      </w:r>
      <w:r w:rsidRPr="00253AF5">
        <w:rPr>
          <w:rFonts w:ascii="仿宋" w:eastAsia="仿宋" w:hAnsi="仿宋" w:cs="宋体" w:hint="eastAsia"/>
          <w:bCs/>
          <w:color w:val="000000"/>
          <w:kern w:val="0"/>
          <w:sz w:val="32"/>
          <w:szCs w:val="32"/>
        </w:rPr>
        <w:t>号</w:t>
      </w:r>
    </w:p>
    <w:p w:rsidR="00030D14" w:rsidRPr="00030D14" w:rsidRDefault="00030D14" w:rsidP="00030D14">
      <w:pPr>
        <w:spacing w:line="380" w:lineRule="exact"/>
        <w:rPr>
          <w:rFonts w:eastAsia="华文中宋"/>
          <w:color w:val="FF0000"/>
          <w:sz w:val="44"/>
          <w:u w:val="thick"/>
        </w:rPr>
      </w:pPr>
      <w:r w:rsidRPr="00030D14">
        <w:rPr>
          <w:rFonts w:eastAsia="华文中宋" w:hint="eastAsia"/>
          <w:color w:val="FF0000"/>
          <w:sz w:val="44"/>
          <w:u w:val="thick"/>
        </w:rPr>
        <w:t xml:space="preserve">                                            </w:t>
      </w:r>
    </w:p>
    <w:p w:rsidR="00B473E2" w:rsidRDefault="00B473E2" w:rsidP="00533DF2">
      <w:pPr>
        <w:spacing w:line="620" w:lineRule="exact"/>
        <w:jc w:val="center"/>
        <w:rPr>
          <w:rFonts w:ascii="仿宋" w:eastAsia="仿宋" w:hAnsi="仿宋"/>
          <w:b/>
          <w:sz w:val="44"/>
          <w:szCs w:val="44"/>
        </w:rPr>
      </w:pPr>
    </w:p>
    <w:p w:rsidR="00B473E2" w:rsidRDefault="00B473E2" w:rsidP="00533DF2">
      <w:pPr>
        <w:spacing w:line="62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遵义医学院办公室</w:t>
      </w:r>
    </w:p>
    <w:p w:rsidR="00B473E2" w:rsidRDefault="00B473E2" w:rsidP="00533DF2">
      <w:pPr>
        <w:spacing w:line="620" w:lineRule="exact"/>
        <w:jc w:val="center"/>
        <w:rPr>
          <w:rFonts w:asciiTheme="majorEastAsia" w:eastAsiaTheme="majorEastAsia" w:hAnsiTheme="majorEastAsia" w:cs="宋体"/>
          <w:b/>
          <w:bCs/>
          <w:sz w:val="44"/>
          <w:szCs w:val="44"/>
        </w:rPr>
      </w:pPr>
      <w:r>
        <w:rPr>
          <w:rFonts w:asciiTheme="majorEastAsia" w:eastAsiaTheme="majorEastAsia" w:hAnsiTheme="majorEastAsia" w:hint="eastAsia"/>
          <w:b/>
          <w:sz w:val="44"/>
          <w:szCs w:val="44"/>
        </w:rPr>
        <w:t>关于印发</w:t>
      </w:r>
      <w:r w:rsidRPr="001D0BCF">
        <w:rPr>
          <w:rFonts w:asciiTheme="majorEastAsia" w:eastAsiaTheme="majorEastAsia" w:hAnsiTheme="majorEastAsia" w:hint="eastAsia"/>
          <w:b/>
          <w:sz w:val="44"/>
          <w:szCs w:val="44"/>
        </w:rPr>
        <w:t>遵义医学院</w:t>
      </w:r>
      <w:r w:rsidRPr="00C62CCE">
        <w:rPr>
          <w:rFonts w:asciiTheme="majorEastAsia" w:eastAsiaTheme="majorEastAsia" w:hAnsiTheme="majorEastAsia" w:cs="宋体" w:hint="eastAsia"/>
          <w:b/>
          <w:bCs/>
          <w:sz w:val="44"/>
          <w:szCs w:val="44"/>
        </w:rPr>
        <w:t>专业技术教师岗位</w:t>
      </w:r>
    </w:p>
    <w:p w:rsidR="00B473E2" w:rsidRDefault="00B473E2" w:rsidP="00533DF2">
      <w:pPr>
        <w:spacing w:line="620" w:lineRule="exact"/>
        <w:jc w:val="center"/>
        <w:rPr>
          <w:rFonts w:ascii="仿宋" w:eastAsia="仿宋" w:hAnsi="仿宋"/>
          <w:sz w:val="32"/>
          <w:szCs w:val="30"/>
        </w:rPr>
      </w:pPr>
      <w:r w:rsidRPr="00C62CCE">
        <w:rPr>
          <w:rFonts w:asciiTheme="majorEastAsia" w:eastAsiaTheme="majorEastAsia" w:hAnsiTheme="majorEastAsia" w:cs="宋体" w:hint="eastAsia"/>
          <w:b/>
          <w:bCs/>
          <w:sz w:val="44"/>
          <w:szCs w:val="44"/>
        </w:rPr>
        <w:t>聘期考核管理办法</w:t>
      </w:r>
      <w:r>
        <w:rPr>
          <w:rFonts w:asciiTheme="majorEastAsia" w:eastAsiaTheme="majorEastAsia" w:hAnsiTheme="majorEastAsia" w:hint="eastAsia"/>
          <w:b/>
          <w:sz w:val="44"/>
          <w:szCs w:val="44"/>
        </w:rPr>
        <w:t>的通知</w:t>
      </w:r>
    </w:p>
    <w:p w:rsidR="00B473E2" w:rsidRDefault="00B473E2" w:rsidP="00B473E2">
      <w:pPr>
        <w:spacing w:line="560" w:lineRule="exact"/>
        <w:rPr>
          <w:rFonts w:ascii="仿宋" w:eastAsia="仿宋" w:hAnsi="仿宋"/>
          <w:sz w:val="32"/>
          <w:szCs w:val="30"/>
        </w:rPr>
      </w:pPr>
    </w:p>
    <w:p w:rsidR="00B473E2" w:rsidRPr="00253AF5" w:rsidRDefault="00B473E2" w:rsidP="00B473E2">
      <w:pPr>
        <w:spacing w:line="560" w:lineRule="exact"/>
        <w:rPr>
          <w:rFonts w:ascii="仿宋" w:eastAsia="仿宋" w:hAnsi="仿宋"/>
          <w:sz w:val="32"/>
          <w:szCs w:val="32"/>
        </w:rPr>
      </w:pPr>
      <w:r w:rsidRPr="00253AF5">
        <w:rPr>
          <w:rFonts w:ascii="仿宋" w:eastAsia="仿宋" w:hAnsi="仿宋" w:hint="eastAsia"/>
          <w:sz w:val="32"/>
          <w:szCs w:val="30"/>
        </w:rPr>
        <w:t>珠海校区</w:t>
      </w:r>
      <w:r>
        <w:rPr>
          <w:rFonts w:ascii="仿宋" w:eastAsia="仿宋" w:hAnsi="仿宋" w:hint="eastAsia"/>
          <w:sz w:val="32"/>
          <w:szCs w:val="30"/>
        </w:rPr>
        <w:t>，各院系、各部门</w:t>
      </w:r>
      <w:r w:rsidRPr="00253AF5">
        <w:rPr>
          <w:rFonts w:ascii="仿宋" w:eastAsia="仿宋" w:hAnsi="仿宋" w:hint="eastAsia"/>
          <w:sz w:val="32"/>
          <w:szCs w:val="30"/>
        </w:rPr>
        <w:t>：</w:t>
      </w:r>
    </w:p>
    <w:p w:rsidR="00B473E2" w:rsidRPr="00253AF5" w:rsidRDefault="00B473E2" w:rsidP="00B473E2">
      <w:pPr>
        <w:spacing w:line="560" w:lineRule="exact"/>
        <w:ind w:firstLineChars="200" w:firstLine="640"/>
        <w:rPr>
          <w:rFonts w:ascii="仿宋" w:eastAsia="仿宋" w:hAnsi="仿宋"/>
          <w:sz w:val="32"/>
          <w:szCs w:val="32"/>
        </w:rPr>
      </w:pPr>
      <w:r w:rsidRPr="00253AF5">
        <w:rPr>
          <w:rFonts w:ascii="仿宋" w:eastAsia="仿宋" w:hAnsi="仿宋" w:hint="eastAsia"/>
          <w:bCs/>
          <w:sz w:val="32"/>
          <w:szCs w:val="32"/>
        </w:rPr>
        <w:t>由</w:t>
      </w:r>
      <w:r>
        <w:rPr>
          <w:rFonts w:ascii="仿宋" w:eastAsia="仿宋" w:hAnsi="仿宋" w:hint="eastAsia"/>
          <w:bCs/>
          <w:sz w:val="32"/>
          <w:szCs w:val="32"/>
        </w:rPr>
        <w:t>人事处制定的《</w:t>
      </w:r>
      <w:r w:rsidRPr="001D0BCF">
        <w:rPr>
          <w:rFonts w:ascii="仿宋" w:eastAsia="仿宋" w:hAnsi="仿宋" w:hint="eastAsia"/>
          <w:bCs/>
          <w:sz w:val="32"/>
          <w:szCs w:val="32"/>
        </w:rPr>
        <w:t>遵义医学院</w:t>
      </w:r>
      <w:r w:rsidRPr="00B473E2">
        <w:rPr>
          <w:rFonts w:ascii="仿宋" w:eastAsia="仿宋" w:hAnsi="仿宋" w:hint="eastAsia"/>
          <w:bCs/>
          <w:sz w:val="32"/>
          <w:szCs w:val="32"/>
        </w:rPr>
        <w:t>专业技术教师岗位聘期考核管理办法</w:t>
      </w:r>
      <w:r>
        <w:rPr>
          <w:rFonts w:ascii="仿宋" w:eastAsia="仿宋" w:hAnsi="仿宋" w:hint="eastAsia"/>
          <w:bCs/>
          <w:sz w:val="32"/>
          <w:szCs w:val="32"/>
        </w:rPr>
        <w:t>》</w:t>
      </w:r>
      <w:r w:rsidRPr="00253AF5">
        <w:rPr>
          <w:rFonts w:ascii="仿宋" w:eastAsia="仿宋" w:hAnsi="仿宋" w:hint="eastAsia"/>
          <w:bCs/>
          <w:sz w:val="32"/>
          <w:szCs w:val="32"/>
        </w:rPr>
        <w:t>已经学校</w:t>
      </w:r>
      <w:r>
        <w:rPr>
          <w:rFonts w:ascii="仿宋" w:eastAsia="仿宋" w:hAnsi="仿宋" w:hint="eastAsia"/>
          <w:bCs/>
          <w:sz w:val="32"/>
          <w:szCs w:val="32"/>
        </w:rPr>
        <w:t>9月19日校长办公会</w:t>
      </w:r>
      <w:r w:rsidRPr="00253AF5">
        <w:rPr>
          <w:rFonts w:ascii="仿宋" w:eastAsia="仿宋" w:hAnsi="仿宋" w:hint="eastAsia"/>
          <w:bCs/>
          <w:sz w:val="32"/>
          <w:szCs w:val="32"/>
        </w:rPr>
        <w:t>研究同意，现印发给你们，请遵照执行。</w:t>
      </w:r>
    </w:p>
    <w:p w:rsidR="00B473E2" w:rsidRPr="00253AF5" w:rsidRDefault="00B473E2" w:rsidP="00B473E2">
      <w:pPr>
        <w:rPr>
          <w:rFonts w:ascii="仿宋" w:eastAsia="仿宋" w:hAnsi="仿宋"/>
        </w:rPr>
      </w:pPr>
    </w:p>
    <w:p w:rsidR="00B473E2" w:rsidRPr="00253AF5" w:rsidRDefault="00B473E2" w:rsidP="00B473E2">
      <w:pPr>
        <w:spacing w:line="240" w:lineRule="exact"/>
        <w:rPr>
          <w:rFonts w:ascii="仿宋" w:eastAsia="仿宋" w:hAnsi="仿宋"/>
          <w:sz w:val="32"/>
          <w:szCs w:val="32"/>
        </w:rPr>
      </w:pPr>
    </w:p>
    <w:p w:rsidR="00B473E2" w:rsidRPr="00253AF5" w:rsidRDefault="00B473E2" w:rsidP="00B473E2">
      <w:pPr>
        <w:spacing w:line="240" w:lineRule="exact"/>
        <w:rPr>
          <w:rFonts w:ascii="仿宋" w:eastAsia="仿宋" w:hAnsi="仿宋"/>
          <w:sz w:val="32"/>
          <w:szCs w:val="32"/>
        </w:rPr>
      </w:pPr>
    </w:p>
    <w:p w:rsidR="00B473E2" w:rsidRPr="00253AF5" w:rsidRDefault="00B473E2" w:rsidP="00B473E2">
      <w:pPr>
        <w:spacing w:line="240" w:lineRule="exact"/>
        <w:rPr>
          <w:rFonts w:ascii="仿宋" w:eastAsia="仿宋" w:hAnsi="仿宋"/>
          <w:sz w:val="32"/>
          <w:szCs w:val="32"/>
        </w:rPr>
      </w:pPr>
    </w:p>
    <w:p w:rsidR="00B473E2" w:rsidRPr="00253AF5" w:rsidRDefault="00B473E2" w:rsidP="00B473E2">
      <w:pPr>
        <w:spacing w:line="240" w:lineRule="exact"/>
        <w:rPr>
          <w:rFonts w:ascii="仿宋" w:eastAsia="仿宋" w:hAnsi="仿宋"/>
          <w:sz w:val="32"/>
          <w:szCs w:val="32"/>
        </w:rPr>
      </w:pPr>
    </w:p>
    <w:p w:rsidR="00B473E2" w:rsidRPr="00253AF5" w:rsidRDefault="00B473E2" w:rsidP="00B473E2">
      <w:pPr>
        <w:spacing w:line="240" w:lineRule="exact"/>
        <w:rPr>
          <w:rFonts w:ascii="仿宋" w:eastAsia="仿宋" w:hAnsi="仿宋"/>
          <w:sz w:val="32"/>
          <w:szCs w:val="32"/>
        </w:rPr>
      </w:pPr>
    </w:p>
    <w:p w:rsidR="00B473E2" w:rsidRPr="00253AF5" w:rsidRDefault="00B473E2" w:rsidP="00B473E2">
      <w:pPr>
        <w:spacing w:line="240" w:lineRule="exact"/>
        <w:rPr>
          <w:rFonts w:ascii="仿宋" w:eastAsia="仿宋" w:hAnsi="仿宋"/>
          <w:sz w:val="32"/>
          <w:szCs w:val="32"/>
        </w:rPr>
      </w:pPr>
    </w:p>
    <w:p w:rsidR="00B473E2" w:rsidRPr="00253AF5" w:rsidRDefault="00B473E2" w:rsidP="00B473E2">
      <w:pPr>
        <w:spacing w:line="240" w:lineRule="exact"/>
        <w:rPr>
          <w:rFonts w:ascii="仿宋" w:eastAsia="仿宋" w:hAnsi="仿宋"/>
          <w:sz w:val="32"/>
          <w:szCs w:val="32"/>
        </w:rPr>
      </w:pPr>
    </w:p>
    <w:p w:rsidR="00B473E2" w:rsidRPr="000F50F9" w:rsidRDefault="00B473E2" w:rsidP="00B473E2">
      <w:pPr>
        <w:spacing w:line="240" w:lineRule="exact"/>
        <w:rPr>
          <w:rFonts w:ascii="仿宋" w:eastAsia="仿宋" w:hAnsi="仿宋"/>
          <w:sz w:val="32"/>
          <w:szCs w:val="32"/>
        </w:rPr>
      </w:pPr>
    </w:p>
    <w:p w:rsidR="00B473E2" w:rsidRPr="00253AF5" w:rsidRDefault="00B473E2" w:rsidP="00B473E2">
      <w:pPr>
        <w:rPr>
          <w:rFonts w:ascii="仿宋" w:eastAsia="仿宋" w:hAnsi="仿宋"/>
          <w:sz w:val="32"/>
          <w:szCs w:val="32"/>
        </w:rPr>
      </w:pPr>
      <w:r w:rsidRPr="00253AF5">
        <w:rPr>
          <w:rFonts w:ascii="仿宋" w:eastAsia="仿宋" w:hAnsi="仿宋" w:hint="eastAsia"/>
          <w:sz w:val="32"/>
          <w:szCs w:val="32"/>
        </w:rPr>
        <w:t xml:space="preserve"> </w:t>
      </w:r>
      <w:r>
        <w:rPr>
          <w:rFonts w:ascii="仿宋" w:eastAsia="仿宋" w:hAnsi="仿宋" w:hint="eastAsia"/>
          <w:sz w:val="32"/>
          <w:szCs w:val="32"/>
        </w:rPr>
        <w:t xml:space="preserve">                              </w:t>
      </w:r>
      <w:r w:rsidRPr="00253AF5">
        <w:rPr>
          <w:rFonts w:ascii="仿宋" w:eastAsia="仿宋" w:hAnsi="仿宋" w:hint="eastAsia"/>
          <w:sz w:val="32"/>
          <w:szCs w:val="32"/>
        </w:rPr>
        <w:t>遵义医学院办公室</w:t>
      </w:r>
    </w:p>
    <w:p w:rsidR="00B473E2" w:rsidRDefault="00B473E2" w:rsidP="00B473E2">
      <w:pPr>
        <w:jc w:val="center"/>
        <w:rPr>
          <w:rFonts w:ascii="仿宋" w:eastAsia="仿宋" w:hAnsi="仿宋"/>
          <w:bCs/>
          <w:sz w:val="32"/>
          <w:szCs w:val="32"/>
        </w:rPr>
      </w:pPr>
      <w:r>
        <w:rPr>
          <w:rFonts w:ascii="仿宋" w:eastAsia="仿宋" w:hAnsi="仿宋" w:hint="eastAsia"/>
          <w:bCs/>
          <w:sz w:val="32"/>
          <w:szCs w:val="32"/>
        </w:rPr>
        <w:t xml:space="preserve">                      </w:t>
      </w:r>
      <w:r w:rsidRPr="00253AF5">
        <w:rPr>
          <w:rFonts w:ascii="仿宋" w:eastAsia="仿宋" w:hAnsi="仿宋" w:hint="eastAsia"/>
          <w:bCs/>
          <w:sz w:val="32"/>
          <w:szCs w:val="32"/>
        </w:rPr>
        <w:t>2018年</w:t>
      </w:r>
      <w:r>
        <w:rPr>
          <w:rFonts w:ascii="仿宋" w:eastAsia="仿宋" w:hAnsi="仿宋" w:hint="eastAsia"/>
          <w:bCs/>
          <w:sz w:val="32"/>
          <w:szCs w:val="32"/>
        </w:rPr>
        <w:t>9</w:t>
      </w:r>
      <w:r w:rsidRPr="00253AF5">
        <w:rPr>
          <w:rFonts w:ascii="仿宋" w:eastAsia="仿宋" w:hAnsi="仿宋" w:hint="eastAsia"/>
          <w:bCs/>
          <w:sz w:val="32"/>
          <w:szCs w:val="32"/>
        </w:rPr>
        <w:t>月</w:t>
      </w:r>
      <w:r>
        <w:rPr>
          <w:rFonts w:ascii="仿宋" w:eastAsia="仿宋" w:hAnsi="仿宋" w:hint="eastAsia"/>
          <w:bCs/>
          <w:sz w:val="32"/>
          <w:szCs w:val="32"/>
        </w:rPr>
        <w:t>29</w:t>
      </w:r>
      <w:r w:rsidRPr="00253AF5">
        <w:rPr>
          <w:rFonts w:ascii="仿宋" w:eastAsia="仿宋" w:hAnsi="仿宋" w:hint="eastAsia"/>
          <w:bCs/>
          <w:sz w:val="32"/>
          <w:szCs w:val="32"/>
        </w:rPr>
        <w:t>日</w:t>
      </w:r>
    </w:p>
    <w:p w:rsidR="00B473E2" w:rsidRDefault="00B473E2" w:rsidP="00B473E2">
      <w:pPr>
        <w:jc w:val="center"/>
        <w:rPr>
          <w:rFonts w:asciiTheme="majorEastAsia" w:eastAsiaTheme="majorEastAsia" w:hAnsiTheme="majorEastAsia"/>
          <w:b/>
          <w:sz w:val="44"/>
          <w:szCs w:val="44"/>
        </w:rPr>
      </w:pPr>
    </w:p>
    <w:p w:rsidR="00B473E2" w:rsidRDefault="00D63D0A" w:rsidP="001E101F">
      <w:pPr>
        <w:spacing w:line="360" w:lineRule="auto"/>
        <w:jc w:val="center"/>
        <w:rPr>
          <w:rFonts w:asciiTheme="majorEastAsia" w:eastAsiaTheme="majorEastAsia" w:hAnsiTheme="majorEastAsia" w:cs="宋体"/>
          <w:b/>
          <w:bCs/>
          <w:sz w:val="44"/>
          <w:szCs w:val="44"/>
        </w:rPr>
      </w:pPr>
      <w:r w:rsidRPr="00C62CCE">
        <w:rPr>
          <w:rFonts w:asciiTheme="majorEastAsia" w:eastAsiaTheme="majorEastAsia" w:hAnsiTheme="majorEastAsia" w:cs="宋体" w:hint="eastAsia"/>
          <w:b/>
          <w:bCs/>
          <w:sz w:val="44"/>
          <w:szCs w:val="44"/>
        </w:rPr>
        <w:lastRenderedPageBreak/>
        <w:t>遵义医学院</w:t>
      </w:r>
    </w:p>
    <w:p w:rsidR="00D63D0A" w:rsidRPr="00B473E2" w:rsidRDefault="00D63D0A" w:rsidP="00B473E2">
      <w:pPr>
        <w:spacing w:line="360" w:lineRule="auto"/>
        <w:jc w:val="center"/>
        <w:rPr>
          <w:rFonts w:asciiTheme="majorEastAsia" w:eastAsiaTheme="majorEastAsia" w:hAnsiTheme="majorEastAsia" w:cs="宋体"/>
          <w:b/>
          <w:bCs/>
          <w:sz w:val="44"/>
          <w:szCs w:val="44"/>
        </w:rPr>
      </w:pPr>
      <w:r w:rsidRPr="00C62CCE">
        <w:rPr>
          <w:rFonts w:asciiTheme="majorEastAsia" w:eastAsiaTheme="majorEastAsia" w:hAnsiTheme="majorEastAsia" w:cs="宋体" w:hint="eastAsia"/>
          <w:b/>
          <w:bCs/>
          <w:sz w:val="44"/>
          <w:szCs w:val="44"/>
        </w:rPr>
        <w:t>专业技术教师岗位聘期考核管理办法</w:t>
      </w:r>
    </w:p>
    <w:p w:rsidR="00282C51" w:rsidRDefault="00282C51" w:rsidP="00D63D0A">
      <w:pPr>
        <w:spacing w:line="360" w:lineRule="auto"/>
        <w:jc w:val="center"/>
        <w:rPr>
          <w:rFonts w:ascii="仿宋" w:eastAsia="仿宋" w:hAnsi="仿宋" w:cs="仿宋"/>
          <w:b/>
          <w:bCs/>
          <w:sz w:val="28"/>
          <w:szCs w:val="28"/>
        </w:rPr>
      </w:pPr>
    </w:p>
    <w:p w:rsidR="00D63D0A" w:rsidRPr="00B473E2" w:rsidRDefault="00B473E2" w:rsidP="00B473E2">
      <w:pPr>
        <w:pStyle w:val="a7"/>
        <w:numPr>
          <w:ilvl w:val="0"/>
          <w:numId w:val="2"/>
        </w:numPr>
        <w:spacing w:line="360" w:lineRule="auto"/>
        <w:ind w:firstLineChars="0"/>
        <w:jc w:val="center"/>
        <w:rPr>
          <w:rFonts w:ascii="黑体" w:eastAsia="黑体" w:hAnsi="仿宋"/>
          <w:b/>
          <w:bCs/>
          <w:sz w:val="32"/>
          <w:szCs w:val="32"/>
        </w:rPr>
      </w:pPr>
      <w:r>
        <w:rPr>
          <w:rFonts w:ascii="黑体" w:eastAsia="黑体" w:hAnsi="仿宋" w:cs="仿宋" w:hint="eastAsia"/>
          <w:b/>
          <w:bCs/>
          <w:sz w:val="32"/>
          <w:szCs w:val="32"/>
        </w:rPr>
        <w:t xml:space="preserve"> </w:t>
      </w:r>
      <w:r w:rsidR="00D63D0A" w:rsidRPr="00B473E2">
        <w:rPr>
          <w:rFonts w:ascii="黑体" w:eastAsia="黑体" w:hAnsi="仿宋" w:cs="仿宋" w:hint="eastAsia"/>
          <w:b/>
          <w:bCs/>
          <w:sz w:val="32"/>
          <w:szCs w:val="32"/>
        </w:rPr>
        <w:t>总</w:t>
      </w:r>
      <w:r>
        <w:rPr>
          <w:rFonts w:ascii="黑体" w:eastAsia="黑体" w:hAnsi="仿宋" w:cs="仿宋" w:hint="eastAsia"/>
          <w:b/>
          <w:bCs/>
          <w:sz w:val="32"/>
          <w:szCs w:val="32"/>
        </w:rPr>
        <w:t xml:space="preserve">  </w:t>
      </w:r>
      <w:r w:rsidR="00D63D0A" w:rsidRPr="00B473E2">
        <w:rPr>
          <w:rFonts w:ascii="黑体" w:eastAsia="黑体" w:hAnsi="仿宋" w:cs="仿宋" w:hint="eastAsia"/>
          <w:b/>
          <w:bCs/>
          <w:sz w:val="32"/>
          <w:szCs w:val="32"/>
        </w:rPr>
        <w:t>则</w:t>
      </w:r>
    </w:p>
    <w:p w:rsidR="00B473E2"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 xml:space="preserve"> </w:t>
      </w:r>
    </w:p>
    <w:p w:rsidR="00D63D0A" w:rsidRPr="000E508B"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第一条</w:t>
      </w:r>
      <w:r w:rsidRPr="000E508B">
        <w:rPr>
          <w:rFonts w:ascii="仿宋" w:eastAsia="仿宋" w:hAnsi="仿宋" w:cstheme="minorBidi" w:hint="eastAsia"/>
          <w:sz w:val="32"/>
          <w:szCs w:val="32"/>
        </w:rPr>
        <w:t xml:space="preserve"> 为切实加强我校专业技术教师岗位职责，完善专业技术人才评价机制，客观、公正、科学地评价教师岗位专业技术人员工作业绩。根据事业单位人事制度改革的有关规定以及2015年制定的《遵义医学院专业技术教师岗位聘期考核管理办法（试行）》，同时结合我校第二轮人事制度改革聘期考核的工作经验，修订本办法。</w:t>
      </w:r>
    </w:p>
    <w:p w:rsidR="00D63D0A" w:rsidRPr="000E508B"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第二条</w:t>
      </w:r>
      <w:r w:rsidRPr="000E508B">
        <w:rPr>
          <w:rFonts w:ascii="仿宋" w:eastAsia="仿宋" w:hAnsi="仿宋" w:cstheme="minorBidi" w:hint="eastAsia"/>
          <w:sz w:val="32"/>
          <w:szCs w:val="32"/>
        </w:rPr>
        <w:t xml:space="preserve"> 专业技术岗位工作业绩考核评价体系</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教师岗位的聘期考核计分，按照专业技术岗位工作业绩考核评价体系计算。专业技术岗位工作业绩考核评价体系由五类评分项目组成，包括课堂教学评分、教学质量工程评分、项目与论文评分、成果评分、其他加分。五类评分项目各项所得分值之和作为聘期考核个人总积分，对照聘任岗位相应职级的考核标准进行核算。</w:t>
      </w:r>
    </w:p>
    <w:p w:rsidR="00B473E2" w:rsidRDefault="00B473E2" w:rsidP="00B473E2">
      <w:pPr>
        <w:spacing w:line="540" w:lineRule="exact"/>
        <w:ind w:firstLineChars="200" w:firstLine="643"/>
        <w:jc w:val="center"/>
        <w:rPr>
          <w:rFonts w:ascii="黑体" w:eastAsia="黑体" w:hAnsi="仿宋" w:cs="仿宋"/>
          <w:b/>
          <w:bCs/>
          <w:sz w:val="32"/>
          <w:szCs w:val="32"/>
        </w:rPr>
      </w:pPr>
    </w:p>
    <w:p w:rsidR="00D63D0A" w:rsidRPr="000F50F9" w:rsidRDefault="000F50F9" w:rsidP="000F50F9">
      <w:pPr>
        <w:pStyle w:val="a7"/>
        <w:numPr>
          <w:ilvl w:val="0"/>
          <w:numId w:val="2"/>
        </w:numPr>
        <w:spacing w:line="540" w:lineRule="exact"/>
        <w:ind w:firstLineChars="0"/>
        <w:jc w:val="center"/>
        <w:rPr>
          <w:rFonts w:ascii="黑体" w:eastAsia="黑体" w:hAnsi="仿宋" w:cs="仿宋"/>
          <w:b/>
          <w:bCs/>
          <w:sz w:val="32"/>
          <w:szCs w:val="32"/>
        </w:rPr>
      </w:pPr>
      <w:r>
        <w:rPr>
          <w:rFonts w:ascii="黑体" w:eastAsia="黑体" w:hAnsi="仿宋" w:cs="仿宋" w:hint="eastAsia"/>
          <w:b/>
          <w:bCs/>
          <w:sz w:val="32"/>
          <w:szCs w:val="32"/>
        </w:rPr>
        <w:t xml:space="preserve"> </w:t>
      </w:r>
      <w:r w:rsidR="00D63D0A" w:rsidRPr="000F50F9">
        <w:rPr>
          <w:rFonts w:ascii="黑体" w:eastAsia="黑体" w:hAnsi="仿宋" w:cs="仿宋" w:hint="eastAsia"/>
          <w:b/>
          <w:bCs/>
          <w:sz w:val="32"/>
          <w:szCs w:val="32"/>
        </w:rPr>
        <w:t>课堂教学评分</w:t>
      </w:r>
    </w:p>
    <w:p w:rsidR="00B473E2" w:rsidRDefault="00B473E2" w:rsidP="00B473E2">
      <w:pPr>
        <w:spacing w:line="540" w:lineRule="exact"/>
        <w:ind w:firstLineChars="200" w:firstLine="640"/>
        <w:rPr>
          <w:rFonts w:ascii="仿宋" w:eastAsia="仿宋" w:hAnsi="仿宋" w:cstheme="minorBidi"/>
          <w:sz w:val="32"/>
          <w:szCs w:val="32"/>
        </w:rPr>
      </w:pPr>
    </w:p>
    <w:p w:rsidR="00D63D0A" w:rsidRPr="000E508B"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第三条</w:t>
      </w:r>
      <w:r w:rsidRPr="000E508B">
        <w:rPr>
          <w:rFonts w:ascii="仿宋" w:eastAsia="仿宋" w:hAnsi="仿宋" w:cstheme="minorBidi" w:hint="eastAsia"/>
          <w:sz w:val="32"/>
          <w:szCs w:val="32"/>
        </w:rPr>
        <w:t xml:space="preserve"> 课堂教学评分分值</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课堂教学分值根据个人完成课堂教学工作量进行如下折算：</w:t>
      </w:r>
    </w:p>
    <w:p w:rsidR="00B473E2" w:rsidRPr="00B473E2" w:rsidRDefault="00D63D0A" w:rsidP="00B473E2">
      <w:pPr>
        <w:spacing w:line="360" w:lineRule="auto"/>
        <w:jc w:val="center"/>
        <w:rPr>
          <w:rFonts w:ascii="仿宋" w:eastAsia="仿宋" w:hAnsi="仿宋"/>
          <w:sz w:val="28"/>
          <w:szCs w:val="28"/>
        </w:rPr>
      </w:pPr>
      <w:r>
        <w:rPr>
          <w:rFonts w:ascii="仿宋" w:eastAsia="仿宋" w:hAnsi="仿宋"/>
          <w:noProof/>
          <w:sz w:val="28"/>
          <w:szCs w:val="28"/>
        </w:rPr>
        <w:lastRenderedPageBreak/>
        <w:drawing>
          <wp:inline distT="0" distB="0" distL="0" distR="0">
            <wp:extent cx="5448300" cy="1038225"/>
            <wp:effectExtent l="0" t="0" r="0" b="952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448300" cy="1038225"/>
                    </a:xfrm>
                    <a:prstGeom prst="rect">
                      <a:avLst/>
                    </a:prstGeom>
                    <a:noFill/>
                    <a:ln>
                      <a:noFill/>
                    </a:ln>
                  </pic:spPr>
                </pic:pic>
              </a:graphicData>
            </a:graphic>
          </wp:inline>
        </w:drawing>
      </w:r>
    </w:p>
    <w:p w:rsidR="00D63D0A" w:rsidRDefault="00D63D0A" w:rsidP="00B473E2">
      <w:pPr>
        <w:spacing w:line="360" w:lineRule="auto"/>
        <w:ind w:firstLineChars="200" w:firstLine="422"/>
        <w:rPr>
          <w:rFonts w:ascii="仿宋" w:eastAsia="仿宋" w:hAnsi="仿宋" w:cs="仿宋"/>
          <w:b/>
          <w:bCs/>
        </w:rPr>
      </w:pPr>
      <w:r>
        <w:rPr>
          <w:rFonts w:ascii="仿宋" w:eastAsia="仿宋" w:hAnsi="仿宋" w:cs="仿宋" w:hint="eastAsia"/>
          <w:b/>
          <w:bCs/>
        </w:rPr>
        <w:t>说明：</w:t>
      </w:r>
    </w:p>
    <w:p w:rsidR="00D63D0A" w:rsidRDefault="00D63D0A" w:rsidP="00D63D0A">
      <w:pPr>
        <w:spacing w:line="400" w:lineRule="exact"/>
        <w:ind w:firstLineChars="200" w:firstLine="420"/>
        <w:rPr>
          <w:rFonts w:ascii="仿宋" w:eastAsia="仿宋" w:hAnsi="仿宋"/>
        </w:rPr>
      </w:pPr>
      <w:r>
        <w:rPr>
          <w:rFonts w:ascii="仿宋" w:eastAsia="仿宋" w:hAnsi="仿宋" w:cs="仿宋"/>
        </w:rPr>
        <w:t>1.</w:t>
      </w:r>
      <w:r w:rsidR="0043232C">
        <w:rPr>
          <w:rFonts w:ascii="仿宋" w:eastAsia="仿宋" w:hAnsi="仿宋" w:cs="仿宋" w:hint="eastAsia"/>
        </w:rPr>
        <w:t>个人完成课堂教学工作量＝岗位聘期内各年度教学工作总量之和；</w:t>
      </w:r>
    </w:p>
    <w:p w:rsidR="00D63D0A" w:rsidRDefault="00D63D0A" w:rsidP="00D63D0A">
      <w:pPr>
        <w:spacing w:line="400" w:lineRule="exact"/>
        <w:ind w:firstLineChars="200" w:firstLine="420"/>
        <w:rPr>
          <w:rFonts w:ascii="仿宋" w:eastAsia="仿宋" w:hAnsi="仿宋"/>
        </w:rPr>
      </w:pPr>
      <w:r>
        <w:rPr>
          <w:rFonts w:ascii="仿宋" w:eastAsia="仿宋" w:hAnsi="仿宋" w:cs="仿宋"/>
        </w:rPr>
        <w:t>2.</w:t>
      </w:r>
      <w:r w:rsidR="0043232C">
        <w:rPr>
          <w:rFonts w:ascii="仿宋" w:eastAsia="仿宋" w:hAnsi="仿宋" w:cs="仿宋" w:hint="eastAsia"/>
        </w:rPr>
        <w:t>岗位要求课堂教学工作量＝岗位要求年课堂教学任务×考核年限；</w:t>
      </w:r>
    </w:p>
    <w:p w:rsidR="00D63D0A" w:rsidRDefault="00D63D0A" w:rsidP="00D63D0A">
      <w:pPr>
        <w:spacing w:line="400" w:lineRule="exact"/>
        <w:ind w:firstLineChars="200" w:firstLine="420"/>
        <w:rPr>
          <w:rFonts w:ascii="仿宋" w:eastAsia="仿宋" w:hAnsi="仿宋" w:cs="仿宋"/>
        </w:rPr>
      </w:pPr>
      <w:r>
        <w:rPr>
          <w:rFonts w:ascii="仿宋" w:eastAsia="仿宋" w:hAnsi="仿宋" w:cs="仿宋"/>
        </w:rPr>
        <w:t>3.</w:t>
      </w:r>
      <w:r>
        <w:rPr>
          <w:rFonts w:ascii="仿宋" w:eastAsia="仿宋" w:hAnsi="仿宋" w:cs="仿宋" w:hint="eastAsia"/>
        </w:rPr>
        <w:t>课堂教学标准分为10分/年,三年聘期总分值为30分。</w:t>
      </w:r>
    </w:p>
    <w:p w:rsidR="00B473E2" w:rsidRDefault="00B473E2" w:rsidP="000E508B">
      <w:pPr>
        <w:spacing w:line="360" w:lineRule="auto"/>
        <w:ind w:firstLineChars="98" w:firstLine="314"/>
        <w:rPr>
          <w:rFonts w:ascii="仿宋" w:eastAsia="仿宋" w:hAnsi="仿宋" w:cstheme="minorBidi"/>
          <w:sz w:val="32"/>
          <w:szCs w:val="32"/>
        </w:rPr>
      </w:pPr>
    </w:p>
    <w:p w:rsidR="00D63D0A" w:rsidRPr="000E508B"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第四条</w:t>
      </w:r>
      <w:r w:rsidR="000966FD">
        <w:rPr>
          <w:rFonts w:ascii="仿宋" w:eastAsia="仿宋" w:hAnsi="仿宋" w:cstheme="minorBidi" w:hint="eastAsia"/>
          <w:sz w:val="32"/>
          <w:szCs w:val="32"/>
        </w:rPr>
        <w:t xml:space="preserve"> </w:t>
      </w:r>
      <w:proofErr w:type="gramStart"/>
      <w:r w:rsidRPr="000E508B">
        <w:rPr>
          <w:rFonts w:ascii="仿宋" w:eastAsia="仿宋" w:hAnsi="仿宋" w:cstheme="minorBidi" w:hint="eastAsia"/>
          <w:sz w:val="32"/>
          <w:szCs w:val="32"/>
        </w:rPr>
        <w:t>年教学</w:t>
      </w:r>
      <w:proofErr w:type="gramEnd"/>
      <w:r w:rsidRPr="000E508B">
        <w:rPr>
          <w:rFonts w:ascii="仿宋" w:eastAsia="仿宋" w:hAnsi="仿宋" w:cstheme="minorBidi" w:hint="eastAsia"/>
          <w:sz w:val="32"/>
          <w:szCs w:val="32"/>
        </w:rPr>
        <w:t>工作总量计算</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（一）</w:t>
      </w:r>
      <w:proofErr w:type="gramStart"/>
      <w:r w:rsidRPr="000E508B">
        <w:rPr>
          <w:rFonts w:ascii="仿宋" w:eastAsia="仿宋" w:hAnsi="仿宋" w:cstheme="minorBidi" w:hint="eastAsia"/>
          <w:sz w:val="32"/>
          <w:szCs w:val="32"/>
        </w:rPr>
        <w:t>年教学</w:t>
      </w:r>
      <w:proofErr w:type="gramEnd"/>
      <w:r w:rsidRPr="000E508B">
        <w:rPr>
          <w:rFonts w:ascii="仿宋" w:eastAsia="仿宋" w:hAnsi="仿宋" w:cstheme="minorBidi" w:hint="eastAsia"/>
          <w:sz w:val="32"/>
          <w:szCs w:val="32"/>
        </w:rPr>
        <w:t>工作总量＝理论教学工作总量＋实验教学工作总量。</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（二）理论教学工作总量按照如下公式进行计算：</w:t>
      </w:r>
    </w:p>
    <w:p w:rsidR="00D63D0A" w:rsidRPr="000E508B" w:rsidRDefault="00D63D0A" w:rsidP="00B473E2">
      <w:pPr>
        <w:spacing w:line="540" w:lineRule="exact"/>
        <w:ind w:firstLineChars="200" w:firstLine="640"/>
        <w:jc w:val="center"/>
        <w:rPr>
          <w:rFonts w:ascii="仿宋" w:eastAsia="仿宋" w:hAnsi="仿宋" w:cstheme="minorBidi"/>
          <w:sz w:val="32"/>
          <w:szCs w:val="32"/>
        </w:rPr>
      </w:pPr>
      <w:r w:rsidRPr="000E508B">
        <w:rPr>
          <w:rFonts w:ascii="仿宋" w:eastAsia="仿宋" w:hAnsi="仿宋" w:cstheme="minorBidi" w:hint="eastAsia"/>
          <w:sz w:val="32"/>
          <w:szCs w:val="32"/>
        </w:rPr>
        <w:t xml:space="preserve">M = ∑（Li × Bi × Ki × </w:t>
      </w:r>
      <w:proofErr w:type="spellStart"/>
      <w:r w:rsidRPr="000E508B">
        <w:rPr>
          <w:rFonts w:ascii="仿宋" w:eastAsia="仿宋" w:hAnsi="仿宋" w:cstheme="minorBidi" w:hint="eastAsia"/>
          <w:sz w:val="32"/>
          <w:szCs w:val="32"/>
        </w:rPr>
        <w:t>Zi</w:t>
      </w:r>
      <w:proofErr w:type="spellEnd"/>
      <w:r w:rsidRPr="000E508B">
        <w:rPr>
          <w:rFonts w:ascii="仿宋" w:eastAsia="仿宋" w:hAnsi="仿宋" w:cstheme="minorBidi" w:hint="eastAsia"/>
          <w:sz w:val="32"/>
          <w:szCs w:val="32"/>
        </w:rPr>
        <w:t>）× Ni</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M代表理论教学工作总量，L代表学校教学管理部门认定的实际教学学时数， B代表班级系数，K代表课程系数，Z代表政策补贴系数，N代表重复上课轮数、次数，</w:t>
      </w:r>
      <w:proofErr w:type="spellStart"/>
      <w:r w:rsidRPr="000E508B">
        <w:rPr>
          <w:rFonts w:ascii="仿宋" w:eastAsia="仿宋" w:hAnsi="仿宋" w:cstheme="minorBidi" w:hint="eastAsia"/>
          <w:sz w:val="32"/>
          <w:szCs w:val="32"/>
        </w:rPr>
        <w:t>i</w:t>
      </w:r>
      <w:proofErr w:type="spellEnd"/>
      <w:r w:rsidRPr="000E508B">
        <w:rPr>
          <w:rFonts w:ascii="仿宋" w:eastAsia="仿宋" w:hAnsi="仿宋" w:cstheme="minorBidi" w:hint="eastAsia"/>
          <w:sz w:val="32"/>
          <w:szCs w:val="32"/>
        </w:rPr>
        <w:t>代表课程数量（</w:t>
      </w:r>
      <w:proofErr w:type="spellStart"/>
      <w:r w:rsidRPr="000E508B">
        <w:rPr>
          <w:rFonts w:ascii="仿宋" w:eastAsia="仿宋" w:hAnsi="仿宋" w:cstheme="minorBidi" w:hint="eastAsia"/>
          <w:sz w:val="32"/>
          <w:szCs w:val="32"/>
        </w:rPr>
        <w:t>i</w:t>
      </w:r>
      <w:proofErr w:type="spellEnd"/>
      <w:r w:rsidRPr="000E508B">
        <w:rPr>
          <w:rFonts w:ascii="仿宋" w:eastAsia="仿宋" w:hAnsi="仿宋" w:cstheme="minorBidi" w:hint="eastAsia"/>
          <w:sz w:val="32"/>
          <w:szCs w:val="32"/>
        </w:rPr>
        <w:t xml:space="preserve"> =1，2,…）。</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各类系数计算标准说明如下：</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1.班级系数B</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标准教学班基准人数为60人/班。单班学生人数不足标准教学班基准人数，按照一个标准教学班计算。标准教学班的班级系数为1.0，每增加20人则增加0.1的班级系数，班级系数最高按照2.0计算。</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2.课程系数K</w:t>
      </w:r>
    </w:p>
    <w:p w:rsidR="00B473E2" w:rsidRDefault="00B473E2" w:rsidP="00EB1845">
      <w:pPr>
        <w:spacing w:line="360" w:lineRule="auto"/>
        <w:jc w:val="center"/>
        <w:rPr>
          <w:rFonts w:ascii="仿宋" w:eastAsia="仿宋" w:hAnsi="仿宋" w:cstheme="minorBidi"/>
          <w:sz w:val="32"/>
          <w:szCs w:val="32"/>
        </w:rPr>
      </w:pPr>
    </w:p>
    <w:p w:rsidR="00B473E2" w:rsidRDefault="00B473E2" w:rsidP="00EB1845">
      <w:pPr>
        <w:spacing w:line="360" w:lineRule="auto"/>
        <w:jc w:val="center"/>
        <w:rPr>
          <w:rFonts w:ascii="仿宋" w:eastAsia="仿宋" w:hAnsi="仿宋" w:cstheme="minorBidi"/>
          <w:sz w:val="32"/>
          <w:szCs w:val="32"/>
        </w:rPr>
      </w:pPr>
    </w:p>
    <w:p w:rsidR="00EB1845" w:rsidRPr="000966FD" w:rsidRDefault="00EB1845" w:rsidP="00EB1845">
      <w:pPr>
        <w:spacing w:line="360" w:lineRule="auto"/>
        <w:jc w:val="center"/>
        <w:rPr>
          <w:rFonts w:ascii="仿宋" w:eastAsia="仿宋" w:hAnsi="仿宋" w:cstheme="minorBidi"/>
          <w:b/>
          <w:sz w:val="28"/>
          <w:szCs w:val="28"/>
        </w:rPr>
      </w:pPr>
      <w:r w:rsidRPr="000966FD">
        <w:rPr>
          <w:rFonts w:ascii="仿宋" w:eastAsia="仿宋" w:hAnsi="仿宋" w:cstheme="minorBidi" w:hint="eastAsia"/>
          <w:b/>
          <w:sz w:val="28"/>
          <w:szCs w:val="28"/>
        </w:rPr>
        <w:lastRenderedPageBreak/>
        <w:t>表</w:t>
      </w:r>
      <w:proofErr w:type="gramStart"/>
      <w:r w:rsidRPr="000966FD">
        <w:rPr>
          <w:rFonts w:ascii="仿宋" w:eastAsia="仿宋" w:hAnsi="仿宋" w:cstheme="minorBidi" w:hint="eastAsia"/>
          <w:b/>
          <w:sz w:val="28"/>
          <w:szCs w:val="28"/>
        </w:rPr>
        <w:t>一</w:t>
      </w:r>
      <w:proofErr w:type="gramEnd"/>
      <w:r w:rsidRPr="000966FD">
        <w:rPr>
          <w:rFonts w:ascii="仿宋" w:eastAsia="仿宋" w:hAnsi="仿宋" w:cstheme="minorBidi" w:hint="eastAsia"/>
          <w:b/>
          <w:sz w:val="28"/>
          <w:szCs w:val="28"/>
        </w:rPr>
        <w:t xml:space="preserve">  课程系数</w:t>
      </w:r>
    </w:p>
    <w:p w:rsidR="00D63D0A" w:rsidRPr="00EB1845" w:rsidRDefault="00EB1845" w:rsidP="00EB1845">
      <w:pPr>
        <w:spacing w:line="360" w:lineRule="auto"/>
        <w:rPr>
          <w:rFonts w:ascii="仿宋_GB2312" w:eastAsia="仿宋_GB2312" w:hAnsi="仿宋" w:cs="仿宋"/>
          <w:sz w:val="32"/>
          <w:szCs w:val="32"/>
        </w:rPr>
      </w:pPr>
      <w:r>
        <w:rPr>
          <w:rFonts w:ascii="仿宋_GB2312" w:eastAsia="仿宋_GB2312" w:hAnsi="仿宋" w:cs="仿宋"/>
          <w:noProof/>
          <w:sz w:val="32"/>
          <w:szCs w:val="32"/>
        </w:rPr>
        <w:drawing>
          <wp:inline distT="0" distB="0" distL="0" distR="0">
            <wp:extent cx="5162550" cy="20859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图片20180928101708.png"/>
                    <pic:cNvPicPr/>
                  </pic:nvPicPr>
                  <pic:blipFill>
                    <a:blip r:embed="rId9">
                      <a:extLst>
                        <a:ext uri="{28A0092B-C50C-407E-A947-70E740481C1C}">
                          <a14:useLocalDpi xmlns:a14="http://schemas.microsoft.com/office/drawing/2010/main" val="0"/>
                        </a:ext>
                      </a:extLst>
                    </a:blip>
                    <a:stretch>
                      <a:fillRect/>
                    </a:stretch>
                  </pic:blipFill>
                  <pic:spPr>
                    <a:xfrm>
                      <a:off x="0" y="0"/>
                      <a:ext cx="5162550" cy="2085975"/>
                    </a:xfrm>
                    <a:prstGeom prst="rect">
                      <a:avLst/>
                    </a:prstGeom>
                  </pic:spPr>
                </pic:pic>
              </a:graphicData>
            </a:graphic>
          </wp:inline>
        </w:drawing>
      </w:r>
    </w:p>
    <w:p w:rsidR="00D63D0A" w:rsidRDefault="00D63D0A" w:rsidP="00B473E2">
      <w:pPr>
        <w:spacing w:line="360" w:lineRule="auto"/>
        <w:ind w:firstLineChars="200" w:firstLine="422"/>
        <w:rPr>
          <w:rFonts w:ascii="仿宋" w:eastAsia="仿宋" w:hAnsi="仿宋" w:cs="仿宋"/>
          <w:b/>
          <w:bCs/>
        </w:rPr>
      </w:pPr>
      <w:r>
        <w:rPr>
          <w:rFonts w:ascii="仿宋" w:eastAsia="仿宋" w:hAnsi="仿宋" w:cs="仿宋" w:hint="eastAsia"/>
          <w:b/>
          <w:bCs/>
        </w:rPr>
        <w:t>说明：</w:t>
      </w:r>
    </w:p>
    <w:p w:rsidR="00D63D0A" w:rsidRDefault="00D63D0A" w:rsidP="00D63D0A">
      <w:pPr>
        <w:spacing w:line="400" w:lineRule="exact"/>
        <w:ind w:firstLineChars="200" w:firstLine="420"/>
        <w:rPr>
          <w:rFonts w:ascii="仿宋" w:eastAsia="仿宋" w:hAnsi="仿宋"/>
        </w:rPr>
      </w:pPr>
      <w:r>
        <w:rPr>
          <w:rFonts w:ascii="仿宋" w:eastAsia="仿宋" w:hAnsi="仿宋" w:cs="仿宋" w:hint="eastAsia"/>
        </w:rPr>
        <w:t>1、通识教育课授课对象为所有专业学生，专业基础课授课对象为相关专业学生，专业课授课对象为本专业学生。</w:t>
      </w:r>
    </w:p>
    <w:p w:rsidR="00D63D0A" w:rsidRDefault="00D63D0A" w:rsidP="00D63D0A">
      <w:pPr>
        <w:spacing w:line="400" w:lineRule="exact"/>
        <w:ind w:firstLineChars="200" w:firstLine="420"/>
        <w:rPr>
          <w:rFonts w:ascii="仿宋" w:eastAsia="仿宋" w:hAnsi="仿宋" w:cs="仿宋"/>
        </w:rPr>
      </w:pPr>
      <w:r>
        <w:rPr>
          <w:rFonts w:ascii="仿宋" w:eastAsia="仿宋" w:hAnsi="仿宋" w:cs="仿宋" w:hint="eastAsia"/>
        </w:rPr>
        <w:t>2、成人、留学生、预科生课程统一按照</w:t>
      </w:r>
      <w:r>
        <w:rPr>
          <w:rFonts w:ascii="仿宋" w:eastAsia="仿宋" w:hAnsi="仿宋" w:cs="仿宋"/>
        </w:rPr>
        <w:t>1.0</w:t>
      </w:r>
      <w:r>
        <w:rPr>
          <w:rFonts w:ascii="仿宋" w:eastAsia="仿宋" w:hAnsi="仿宋" w:cs="仿宋" w:hint="eastAsia"/>
        </w:rPr>
        <w:t>的课程系数计算。</w:t>
      </w:r>
    </w:p>
    <w:p w:rsidR="00D63D0A" w:rsidRDefault="00D63D0A" w:rsidP="00D63D0A">
      <w:pPr>
        <w:spacing w:line="400" w:lineRule="exact"/>
        <w:ind w:firstLineChars="200" w:firstLine="420"/>
        <w:rPr>
          <w:rFonts w:ascii="仿宋" w:eastAsia="仿宋" w:hAnsi="仿宋"/>
        </w:rPr>
      </w:pPr>
      <w:r>
        <w:rPr>
          <w:rFonts w:ascii="仿宋" w:eastAsia="仿宋" w:hAnsi="仿宋" w:cs="仿宋" w:hint="eastAsia"/>
        </w:rPr>
        <w:t>3、研究生课程按照1.1的课程系数计算。</w:t>
      </w:r>
    </w:p>
    <w:p w:rsidR="00D63D0A" w:rsidRDefault="00D63D0A" w:rsidP="00D63D0A">
      <w:pPr>
        <w:spacing w:line="400" w:lineRule="exact"/>
        <w:ind w:firstLineChars="200" w:firstLine="420"/>
        <w:rPr>
          <w:rFonts w:ascii="仿宋" w:eastAsia="仿宋" w:hAnsi="仿宋"/>
        </w:rPr>
      </w:pPr>
      <w:r>
        <w:rPr>
          <w:rFonts w:ascii="仿宋" w:eastAsia="仿宋" w:hAnsi="仿宋" w:cs="仿宋" w:hint="eastAsia"/>
        </w:rPr>
        <w:t>4、当年新开课在正常课程系数基础上增加</w:t>
      </w:r>
      <w:r>
        <w:rPr>
          <w:rFonts w:ascii="仿宋" w:eastAsia="仿宋" w:hAnsi="仿宋" w:cs="仿宋"/>
        </w:rPr>
        <w:t>0.5</w:t>
      </w:r>
      <w:r>
        <w:rPr>
          <w:rFonts w:ascii="仿宋" w:eastAsia="仿宋" w:hAnsi="仿宋" w:cs="仿宋" w:hint="eastAsia"/>
        </w:rPr>
        <w:t>的系数计算，从第二学年开始按照正常课程系数计算。</w:t>
      </w:r>
    </w:p>
    <w:p w:rsidR="00D63D0A" w:rsidRDefault="00D63D0A" w:rsidP="00D63D0A">
      <w:pPr>
        <w:spacing w:line="400" w:lineRule="exact"/>
        <w:ind w:firstLineChars="200" w:firstLine="420"/>
        <w:rPr>
          <w:rFonts w:ascii="仿宋" w:eastAsia="仿宋" w:hAnsi="仿宋" w:cs="仿宋"/>
        </w:rPr>
      </w:pPr>
      <w:r>
        <w:rPr>
          <w:rFonts w:ascii="仿宋" w:eastAsia="仿宋" w:hAnsi="仿宋" w:cs="仿宋" w:hint="eastAsia"/>
        </w:rPr>
        <w:t>5、承担卓越医生教改班的课程教学工作，进行教学方法改革或课程体系改革的，统一按照</w:t>
      </w:r>
      <w:r>
        <w:rPr>
          <w:rFonts w:ascii="仿宋" w:eastAsia="仿宋" w:hAnsi="仿宋" w:cs="仿宋"/>
        </w:rPr>
        <w:t>2.0</w:t>
      </w:r>
      <w:r>
        <w:rPr>
          <w:rFonts w:ascii="仿宋" w:eastAsia="仿宋" w:hAnsi="仿宋" w:cs="仿宋" w:hint="eastAsia"/>
        </w:rPr>
        <w:t>的课程系数计算（由教务处认定）。</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3.政策补贴系数Z</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由学校教学管理部门安排的节假日、双休日、晚间上课，在执行上述系数的基础上增加0.5的系数计算。</w:t>
      </w:r>
    </w:p>
    <w:p w:rsidR="00D63D0A" w:rsidRPr="000E508B" w:rsidRDefault="00D63D0A" w:rsidP="00647D66">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（三）实验教学工作总量计算</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1.实验课时按照实际承担的实验教学学时计算。</w:t>
      </w:r>
    </w:p>
    <w:p w:rsidR="00D63D0A" w:rsidRPr="000E508B" w:rsidRDefault="00D63D0A" w:rsidP="00B473E2">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2.实验准备课时按照实验室开放次数计算，2次实验室开放可以折算成1个实验教学学时。</w:t>
      </w:r>
    </w:p>
    <w:p w:rsidR="00D63D0A" w:rsidRPr="000E508B" w:rsidRDefault="00D63D0A" w:rsidP="00B473E2">
      <w:pPr>
        <w:spacing w:line="540" w:lineRule="exact"/>
        <w:ind w:firstLineChars="150" w:firstLine="480"/>
        <w:rPr>
          <w:rFonts w:ascii="仿宋" w:eastAsia="仿宋" w:hAnsi="仿宋" w:cstheme="minorBidi"/>
          <w:sz w:val="32"/>
          <w:szCs w:val="32"/>
        </w:rPr>
      </w:pPr>
      <w:r w:rsidRPr="000E508B">
        <w:rPr>
          <w:rFonts w:ascii="仿宋" w:eastAsia="仿宋" w:hAnsi="仿宋" w:cstheme="minorBidi" w:hint="eastAsia"/>
          <w:sz w:val="32"/>
          <w:szCs w:val="32"/>
        </w:rPr>
        <w:t>（四）教师经学校职能部门审核批准在全校范围内面向本科生、研究生举办学术讲座的，每次计20学时，每年最高计两次。</w:t>
      </w:r>
    </w:p>
    <w:p w:rsidR="00D63D0A" w:rsidRPr="000E508B" w:rsidRDefault="00D63D0A" w:rsidP="00ED6574">
      <w:pPr>
        <w:spacing w:line="540" w:lineRule="exact"/>
        <w:ind w:firstLineChars="199" w:firstLine="639"/>
        <w:rPr>
          <w:rFonts w:ascii="仿宋" w:eastAsia="仿宋" w:hAnsi="仿宋" w:cstheme="minorBidi"/>
          <w:sz w:val="32"/>
          <w:szCs w:val="32"/>
        </w:rPr>
      </w:pPr>
      <w:r w:rsidRPr="00ED6574">
        <w:rPr>
          <w:rFonts w:ascii="仿宋" w:eastAsia="仿宋" w:hAnsi="仿宋" w:cstheme="minorBidi" w:hint="eastAsia"/>
          <w:b/>
          <w:sz w:val="32"/>
          <w:szCs w:val="32"/>
        </w:rPr>
        <w:t>第五条</w:t>
      </w:r>
      <w:r w:rsidRPr="000E508B">
        <w:rPr>
          <w:rFonts w:ascii="仿宋" w:eastAsia="仿宋" w:hAnsi="仿宋" w:cstheme="minorBidi" w:hint="eastAsia"/>
          <w:sz w:val="32"/>
          <w:szCs w:val="32"/>
        </w:rPr>
        <w:t xml:space="preserve"> 年课堂教学任务计算</w:t>
      </w:r>
    </w:p>
    <w:p w:rsidR="00D63D0A" w:rsidRPr="000E508B" w:rsidRDefault="00D63D0A" w:rsidP="00B473E2">
      <w:pPr>
        <w:spacing w:line="540" w:lineRule="exact"/>
        <w:ind w:firstLineChars="150" w:firstLine="480"/>
        <w:rPr>
          <w:rFonts w:ascii="仿宋" w:eastAsia="仿宋" w:hAnsi="仿宋" w:cstheme="minorBidi"/>
          <w:sz w:val="32"/>
          <w:szCs w:val="32"/>
        </w:rPr>
      </w:pPr>
      <w:r w:rsidRPr="000E508B">
        <w:rPr>
          <w:rFonts w:ascii="仿宋" w:eastAsia="仿宋" w:hAnsi="仿宋" w:cstheme="minorBidi" w:hint="eastAsia"/>
          <w:sz w:val="32"/>
          <w:szCs w:val="32"/>
        </w:rPr>
        <w:t>“年课堂教学任务”按照《遵义医学院专业技术教师岗位聘</w:t>
      </w:r>
      <w:r w:rsidRPr="000E508B">
        <w:rPr>
          <w:rFonts w:ascii="仿宋" w:eastAsia="仿宋" w:hAnsi="仿宋" w:cstheme="minorBidi" w:hint="eastAsia"/>
          <w:sz w:val="32"/>
          <w:szCs w:val="32"/>
        </w:rPr>
        <w:lastRenderedPageBreak/>
        <w:t>期考核标准》的规定执行，按照学年进行计算。</w:t>
      </w:r>
    </w:p>
    <w:p w:rsidR="00B473E2" w:rsidRDefault="00B473E2" w:rsidP="00B473E2">
      <w:pPr>
        <w:spacing w:line="540" w:lineRule="exact"/>
        <w:ind w:firstLine="200"/>
        <w:jc w:val="center"/>
        <w:rPr>
          <w:rFonts w:ascii="黑体" w:eastAsia="黑体" w:hAnsi="仿宋" w:cs="仿宋"/>
          <w:b/>
          <w:bCs/>
          <w:sz w:val="32"/>
          <w:szCs w:val="32"/>
        </w:rPr>
      </w:pPr>
    </w:p>
    <w:p w:rsidR="00D63D0A" w:rsidRPr="00741B26" w:rsidRDefault="00741B26" w:rsidP="00741B26">
      <w:pPr>
        <w:pStyle w:val="a7"/>
        <w:numPr>
          <w:ilvl w:val="0"/>
          <w:numId w:val="2"/>
        </w:numPr>
        <w:spacing w:line="540" w:lineRule="exact"/>
        <w:ind w:firstLineChars="0"/>
        <w:jc w:val="center"/>
        <w:rPr>
          <w:rFonts w:ascii="黑体" w:eastAsia="黑体" w:hAnsi="仿宋"/>
          <w:b/>
          <w:bCs/>
          <w:sz w:val="32"/>
          <w:szCs w:val="32"/>
        </w:rPr>
      </w:pPr>
      <w:r>
        <w:rPr>
          <w:rFonts w:ascii="黑体" w:eastAsia="黑体" w:hAnsi="仿宋" w:cs="仿宋" w:hint="eastAsia"/>
          <w:b/>
          <w:bCs/>
          <w:sz w:val="32"/>
          <w:szCs w:val="32"/>
        </w:rPr>
        <w:t xml:space="preserve"> </w:t>
      </w:r>
      <w:r w:rsidR="00D63D0A" w:rsidRPr="00741B26">
        <w:rPr>
          <w:rFonts w:ascii="黑体" w:eastAsia="黑体" w:hAnsi="仿宋" w:cs="仿宋" w:hint="eastAsia"/>
          <w:b/>
          <w:bCs/>
          <w:sz w:val="32"/>
          <w:szCs w:val="32"/>
        </w:rPr>
        <w:t>本科教学工程评分</w:t>
      </w:r>
    </w:p>
    <w:p w:rsidR="00B473E2" w:rsidRDefault="00B473E2" w:rsidP="00B473E2">
      <w:pPr>
        <w:spacing w:line="540" w:lineRule="exact"/>
        <w:ind w:firstLineChars="200" w:firstLine="640"/>
        <w:rPr>
          <w:rFonts w:ascii="仿宋" w:eastAsia="仿宋" w:hAnsi="仿宋" w:cstheme="minorBidi"/>
          <w:sz w:val="32"/>
          <w:szCs w:val="32"/>
        </w:rPr>
      </w:pPr>
    </w:p>
    <w:p w:rsidR="00D63D0A" w:rsidRPr="000E508B"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第六条</w:t>
      </w:r>
      <w:r w:rsidRPr="000E508B">
        <w:rPr>
          <w:rFonts w:ascii="仿宋" w:eastAsia="仿宋" w:hAnsi="仿宋" w:cstheme="minorBidi" w:hint="eastAsia"/>
          <w:sz w:val="32"/>
          <w:szCs w:val="32"/>
        </w:rPr>
        <w:t xml:space="preserve"> 教学工作计分</w:t>
      </w:r>
    </w:p>
    <w:p w:rsidR="000966FD" w:rsidRPr="000966FD" w:rsidRDefault="00D63D0A" w:rsidP="000966FD">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（一）本科教学工程项目按照表二计分</w:t>
      </w:r>
    </w:p>
    <w:p w:rsidR="00D63D0A" w:rsidRPr="009542AD" w:rsidRDefault="00D63D0A" w:rsidP="00B473E2">
      <w:pPr>
        <w:spacing w:line="540" w:lineRule="exact"/>
        <w:ind w:firstLine="200"/>
        <w:jc w:val="center"/>
        <w:rPr>
          <w:rFonts w:ascii="仿宋" w:eastAsia="仿宋" w:hAnsi="仿宋" w:cstheme="minorBidi"/>
          <w:b/>
          <w:sz w:val="24"/>
        </w:rPr>
      </w:pPr>
      <w:r w:rsidRPr="009542AD">
        <w:rPr>
          <w:rFonts w:ascii="仿宋" w:eastAsia="仿宋" w:hAnsi="仿宋" w:cstheme="minorBidi" w:hint="eastAsia"/>
          <w:b/>
          <w:sz w:val="24"/>
        </w:rPr>
        <w:t>表二 特色专业、教学团队、本科教学工程项目排名计分表</w:t>
      </w:r>
    </w:p>
    <w:p w:rsidR="00D63D0A" w:rsidRPr="00166157" w:rsidRDefault="00D63D0A" w:rsidP="00D63D0A">
      <w:pPr>
        <w:spacing w:line="400" w:lineRule="exact"/>
        <w:jc w:val="right"/>
        <w:rPr>
          <w:rFonts w:ascii="仿宋" w:eastAsia="仿宋" w:hAnsi="仿宋" w:cs="仿宋"/>
          <w:color w:val="000000"/>
          <w:sz w:val="24"/>
        </w:rPr>
      </w:pPr>
      <w:r w:rsidRPr="00166157">
        <w:rPr>
          <w:rFonts w:ascii="仿宋" w:eastAsia="仿宋" w:hAnsi="仿宋" w:cs="仿宋" w:hint="eastAsia"/>
          <w:color w:val="000000"/>
          <w:sz w:val="24"/>
        </w:rPr>
        <w:t>单位：分</w:t>
      </w:r>
    </w:p>
    <w:p w:rsidR="00D63D0A" w:rsidRDefault="00D63D0A" w:rsidP="00D63D0A">
      <w:pPr>
        <w:spacing w:line="400" w:lineRule="exact"/>
        <w:ind w:right="238"/>
        <w:jc w:val="left"/>
        <w:rPr>
          <w:rFonts w:ascii="仿宋" w:eastAsia="仿宋" w:hAnsi="仿宋" w:cs="仿宋"/>
          <w:b/>
          <w:bCs/>
        </w:rPr>
      </w:pPr>
      <w:r>
        <w:rPr>
          <w:rFonts w:ascii="仿宋" w:eastAsia="仿宋" w:hAnsi="仿宋" w:cs="仿宋" w:hint="eastAsia"/>
          <w:b/>
          <w:bCs/>
          <w:noProof/>
        </w:rPr>
        <w:drawing>
          <wp:anchor distT="0" distB="0" distL="114300" distR="114300" simplePos="0" relativeHeight="251661312" behindDoc="0" locked="0" layoutInCell="1" allowOverlap="1">
            <wp:simplePos x="0" y="0"/>
            <wp:positionH relativeFrom="column">
              <wp:posOffset>61595</wp:posOffset>
            </wp:positionH>
            <wp:positionV relativeFrom="paragraph">
              <wp:posOffset>34290</wp:posOffset>
            </wp:positionV>
            <wp:extent cx="5615940" cy="2562860"/>
            <wp:effectExtent l="0" t="0" r="3810" b="889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615940" cy="2562860"/>
                    </a:xfrm>
                    <a:prstGeom prst="rect">
                      <a:avLst/>
                    </a:prstGeom>
                  </pic:spPr>
                </pic:pic>
              </a:graphicData>
            </a:graphic>
          </wp:anchor>
        </w:drawing>
      </w:r>
    </w:p>
    <w:p w:rsidR="00D63D0A" w:rsidRDefault="00D63D0A" w:rsidP="00D63D0A">
      <w:pPr>
        <w:spacing w:line="400" w:lineRule="exact"/>
        <w:ind w:right="238"/>
        <w:jc w:val="left"/>
        <w:rPr>
          <w:rFonts w:ascii="仿宋" w:eastAsia="仿宋" w:hAnsi="仿宋" w:cs="仿宋"/>
          <w:b/>
          <w:bCs/>
        </w:rPr>
      </w:pPr>
    </w:p>
    <w:p w:rsidR="00D63D0A" w:rsidRDefault="00D63D0A" w:rsidP="00D63D0A">
      <w:pPr>
        <w:spacing w:line="400" w:lineRule="exact"/>
        <w:ind w:right="238"/>
        <w:jc w:val="left"/>
        <w:rPr>
          <w:rFonts w:ascii="仿宋" w:eastAsia="仿宋" w:hAnsi="仿宋" w:cs="仿宋"/>
          <w:b/>
          <w:bCs/>
        </w:rPr>
      </w:pPr>
    </w:p>
    <w:p w:rsidR="00D63D0A" w:rsidRDefault="00D63D0A" w:rsidP="00D63D0A">
      <w:pPr>
        <w:spacing w:line="400" w:lineRule="exact"/>
        <w:ind w:right="238"/>
        <w:jc w:val="left"/>
        <w:rPr>
          <w:rFonts w:ascii="仿宋" w:eastAsia="仿宋" w:hAnsi="仿宋" w:cs="仿宋"/>
          <w:b/>
          <w:bCs/>
        </w:rPr>
      </w:pPr>
    </w:p>
    <w:p w:rsidR="00D63D0A" w:rsidRDefault="00D63D0A" w:rsidP="00D63D0A">
      <w:pPr>
        <w:spacing w:line="400" w:lineRule="exact"/>
        <w:ind w:right="238"/>
        <w:jc w:val="left"/>
        <w:rPr>
          <w:rFonts w:ascii="仿宋" w:eastAsia="仿宋" w:hAnsi="仿宋" w:cs="仿宋"/>
          <w:b/>
          <w:bCs/>
        </w:rPr>
      </w:pPr>
    </w:p>
    <w:p w:rsidR="00D63D0A" w:rsidRDefault="00D63D0A" w:rsidP="00D63D0A">
      <w:pPr>
        <w:spacing w:line="400" w:lineRule="exact"/>
        <w:ind w:right="238"/>
        <w:jc w:val="left"/>
        <w:rPr>
          <w:rFonts w:ascii="仿宋" w:eastAsia="仿宋" w:hAnsi="仿宋" w:cs="仿宋"/>
          <w:b/>
          <w:bCs/>
        </w:rPr>
      </w:pPr>
    </w:p>
    <w:p w:rsidR="00D63D0A" w:rsidRDefault="00D63D0A" w:rsidP="00D63D0A">
      <w:pPr>
        <w:spacing w:line="400" w:lineRule="exact"/>
        <w:ind w:right="238"/>
        <w:jc w:val="left"/>
        <w:rPr>
          <w:rFonts w:ascii="仿宋" w:eastAsia="仿宋" w:hAnsi="仿宋" w:cs="仿宋"/>
          <w:b/>
          <w:bCs/>
        </w:rPr>
      </w:pPr>
    </w:p>
    <w:p w:rsidR="00D63D0A" w:rsidRDefault="00D63D0A" w:rsidP="00D63D0A">
      <w:pPr>
        <w:spacing w:line="400" w:lineRule="exact"/>
        <w:ind w:right="238"/>
        <w:jc w:val="left"/>
        <w:rPr>
          <w:rFonts w:ascii="仿宋" w:eastAsia="仿宋" w:hAnsi="仿宋" w:cs="仿宋"/>
          <w:b/>
          <w:bCs/>
        </w:rPr>
      </w:pPr>
    </w:p>
    <w:p w:rsidR="00D63D0A" w:rsidRDefault="00D63D0A" w:rsidP="00D63D0A">
      <w:pPr>
        <w:spacing w:line="400" w:lineRule="exact"/>
        <w:ind w:right="238"/>
        <w:jc w:val="left"/>
        <w:rPr>
          <w:rFonts w:ascii="仿宋" w:eastAsia="仿宋" w:hAnsi="仿宋" w:cs="仿宋"/>
          <w:b/>
          <w:bCs/>
        </w:rPr>
      </w:pPr>
    </w:p>
    <w:p w:rsidR="00D63D0A" w:rsidRDefault="00D63D0A" w:rsidP="00D63D0A">
      <w:pPr>
        <w:spacing w:line="400" w:lineRule="exact"/>
        <w:ind w:right="238"/>
        <w:jc w:val="left"/>
        <w:rPr>
          <w:rFonts w:ascii="仿宋" w:eastAsia="仿宋" w:hAnsi="仿宋" w:cs="仿宋"/>
          <w:b/>
          <w:bCs/>
        </w:rPr>
      </w:pPr>
    </w:p>
    <w:p w:rsidR="00D63D0A" w:rsidRDefault="00D63D0A" w:rsidP="00B473E2">
      <w:pPr>
        <w:spacing w:line="400" w:lineRule="exact"/>
        <w:ind w:right="238" w:firstLineChars="200" w:firstLine="422"/>
        <w:jc w:val="left"/>
        <w:rPr>
          <w:rFonts w:ascii="仿宋" w:eastAsia="仿宋" w:hAnsi="仿宋" w:cs="仿宋"/>
        </w:rPr>
      </w:pPr>
      <w:r>
        <w:rPr>
          <w:rFonts w:ascii="仿宋" w:eastAsia="仿宋" w:hAnsi="仿宋" w:cs="仿宋" w:hint="eastAsia"/>
          <w:b/>
          <w:bCs/>
        </w:rPr>
        <w:t>说明</w:t>
      </w:r>
      <w:r>
        <w:rPr>
          <w:rFonts w:ascii="仿宋" w:eastAsia="仿宋" w:hAnsi="仿宋" w:cs="仿宋" w:hint="eastAsia"/>
        </w:rPr>
        <w:t>：</w:t>
      </w:r>
    </w:p>
    <w:p w:rsidR="00D63D0A" w:rsidRDefault="00D63D0A" w:rsidP="00D63D0A">
      <w:pPr>
        <w:spacing w:line="400" w:lineRule="exact"/>
        <w:ind w:right="238" w:firstLineChars="200" w:firstLine="420"/>
        <w:jc w:val="left"/>
        <w:rPr>
          <w:rFonts w:ascii="仿宋" w:eastAsia="仿宋" w:hAnsi="仿宋" w:cs="仿宋"/>
        </w:rPr>
      </w:pPr>
      <w:r>
        <w:rPr>
          <w:rFonts w:ascii="仿宋" w:eastAsia="仿宋" w:hAnsi="仿宋" w:cs="仿宋" w:hint="eastAsia"/>
        </w:rPr>
        <w:t>1、学校或教育厅文件明确为本科教学工程项目的，纳入此处计分；</w:t>
      </w:r>
    </w:p>
    <w:p w:rsidR="00D63D0A" w:rsidRDefault="00D63D0A" w:rsidP="00D63D0A">
      <w:pPr>
        <w:spacing w:line="400" w:lineRule="exact"/>
        <w:ind w:right="238" w:firstLineChars="200" w:firstLine="420"/>
        <w:jc w:val="left"/>
        <w:rPr>
          <w:rFonts w:ascii="仿宋" w:eastAsia="仿宋" w:hAnsi="仿宋" w:cs="仿宋"/>
        </w:rPr>
      </w:pPr>
      <w:r>
        <w:rPr>
          <w:rFonts w:ascii="仿宋" w:eastAsia="仿宋" w:hAnsi="仿宋" w:cs="仿宋" w:hint="eastAsia"/>
        </w:rPr>
        <w:t>2、实验教学示范中心、虚拟仿真中心、大学生创新创业训练中心、就业创业平台、校级以上重点学科、团队、平台、扶持学科（国家级临床重点专科、国家级临床培训基地）纳入此处计分；</w:t>
      </w:r>
    </w:p>
    <w:p w:rsidR="00D63D0A" w:rsidRDefault="00D63D0A" w:rsidP="00D63D0A">
      <w:pPr>
        <w:spacing w:line="400" w:lineRule="exact"/>
        <w:ind w:right="238" w:firstLineChars="200" w:firstLine="420"/>
        <w:jc w:val="left"/>
        <w:rPr>
          <w:rFonts w:ascii="仿宋" w:eastAsia="仿宋" w:hAnsi="仿宋" w:cs="仿宋"/>
        </w:rPr>
      </w:pPr>
      <w:r>
        <w:rPr>
          <w:rFonts w:ascii="仿宋" w:eastAsia="仿宋" w:hAnsi="仿宋" w:cs="仿宋" w:hint="eastAsia"/>
        </w:rPr>
        <w:t>3、获批新增博士学位授权点的一级学科团队按照国家级团队计分，新增硕士学位授权点的一级学科团队按照省级团队计分；</w:t>
      </w:r>
    </w:p>
    <w:p w:rsidR="00D63D0A" w:rsidRDefault="00D63D0A" w:rsidP="00D63D0A">
      <w:pPr>
        <w:spacing w:line="400" w:lineRule="exact"/>
        <w:ind w:right="238" w:firstLineChars="200" w:firstLine="420"/>
        <w:jc w:val="left"/>
        <w:rPr>
          <w:rFonts w:ascii="仿宋" w:eastAsia="仿宋" w:hAnsi="仿宋" w:cs="仿宋"/>
        </w:rPr>
      </w:pPr>
      <w:r>
        <w:rPr>
          <w:rFonts w:ascii="仿宋" w:eastAsia="仿宋" w:hAnsi="仿宋" w:cs="仿宋" w:hint="eastAsia"/>
        </w:rPr>
        <w:t>4、纳入本科教学工程项目的教改项目负责人、参与人根据排名按照上表计分，其余教学团队、实验教学示范中心、平台、重点学科等可按照上表计分，也可由项目负责人按照各参与人贡献大小进行分配；</w:t>
      </w:r>
    </w:p>
    <w:p w:rsidR="00D63D0A" w:rsidRDefault="00D63D0A" w:rsidP="00D63D0A">
      <w:pPr>
        <w:spacing w:line="400" w:lineRule="exact"/>
        <w:ind w:right="238" w:firstLineChars="200" w:firstLine="420"/>
        <w:jc w:val="left"/>
        <w:rPr>
          <w:rFonts w:ascii="仿宋" w:eastAsia="仿宋" w:hAnsi="仿宋" w:cs="仿宋"/>
        </w:rPr>
      </w:pPr>
      <w:r>
        <w:rPr>
          <w:rFonts w:ascii="仿宋" w:eastAsia="仿宋" w:hAnsi="仿宋" w:cs="仿宋" w:hint="eastAsia"/>
        </w:rPr>
        <w:t>5、列入此处计分的本科教学工程项目、平台、团队、重点学科、实验教学示范中心、获批新增博士、硕士授权点的一级学科团队等，获得立项主持人、参与人</w:t>
      </w:r>
      <w:proofErr w:type="gramStart"/>
      <w:r>
        <w:rPr>
          <w:rFonts w:ascii="仿宋" w:eastAsia="仿宋" w:hAnsi="仿宋" w:cs="仿宋" w:hint="eastAsia"/>
        </w:rPr>
        <w:t>计一半</w:t>
      </w:r>
      <w:proofErr w:type="gramEnd"/>
      <w:r>
        <w:rPr>
          <w:rFonts w:ascii="仿宋" w:eastAsia="仿宋" w:hAnsi="仿宋" w:cs="仿宋" w:hint="eastAsia"/>
        </w:rPr>
        <w:t>分数，结题或经验收合格</w:t>
      </w:r>
      <w:proofErr w:type="gramStart"/>
      <w:r>
        <w:rPr>
          <w:rFonts w:ascii="仿宋" w:eastAsia="仿宋" w:hAnsi="仿宋" w:cs="仿宋" w:hint="eastAsia"/>
        </w:rPr>
        <w:t>等计另一半</w:t>
      </w:r>
      <w:proofErr w:type="gramEnd"/>
      <w:r>
        <w:rPr>
          <w:rFonts w:ascii="仿宋" w:eastAsia="仿宋" w:hAnsi="仿宋" w:cs="仿宋" w:hint="eastAsia"/>
        </w:rPr>
        <w:t>分数；</w:t>
      </w:r>
    </w:p>
    <w:p w:rsidR="00D63D0A" w:rsidRDefault="00D63D0A" w:rsidP="00D63D0A">
      <w:pPr>
        <w:spacing w:line="400" w:lineRule="exact"/>
        <w:ind w:right="238" w:firstLineChars="200" w:firstLine="420"/>
        <w:jc w:val="left"/>
        <w:rPr>
          <w:rFonts w:ascii="仿宋" w:eastAsia="仿宋" w:hAnsi="仿宋" w:cs="仿宋"/>
        </w:rPr>
      </w:pPr>
      <w:r>
        <w:rPr>
          <w:rFonts w:ascii="仿宋" w:eastAsia="仿宋" w:hAnsi="仿宋" w:cs="仿宋" w:hint="eastAsia"/>
        </w:rPr>
        <w:t>6、凡是在本次聘期以前已获得立项的科技人才、科研团队、平台等，本次聘期内又获得</w:t>
      </w:r>
      <w:r>
        <w:rPr>
          <w:rFonts w:ascii="仿宋" w:eastAsia="仿宋" w:hAnsi="仿宋" w:cs="仿宋" w:hint="eastAsia"/>
        </w:rPr>
        <w:lastRenderedPageBreak/>
        <w:t>后续资助/滚动支持/后补助等情况的，不再按照项目级别计分，可以根据后续实际到账经费，按照1.0万元计1</w:t>
      </w:r>
      <w:r w:rsidR="0045776B">
        <w:rPr>
          <w:rFonts w:ascii="仿宋" w:eastAsia="仿宋" w:hAnsi="仿宋" w:cs="仿宋" w:hint="eastAsia"/>
        </w:rPr>
        <w:t>分的标准累加计分，不含学校配套经费；</w:t>
      </w:r>
    </w:p>
    <w:p w:rsidR="00D63D0A" w:rsidRDefault="00D63D0A" w:rsidP="00D63D0A">
      <w:pPr>
        <w:spacing w:line="400" w:lineRule="exact"/>
        <w:ind w:right="238" w:firstLineChars="200" w:firstLine="420"/>
        <w:jc w:val="left"/>
        <w:rPr>
          <w:rFonts w:ascii="仿宋" w:eastAsia="仿宋" w:hAnsi="仿宋" w:cs="仿宋"/>
        </w:rPr>
      </w:pPr>
      <w:r>
        <w:rPr>
          <w:rFonts w:ascii="仿宋" w:eastAsia="仿宋" w:hAnsi="仿宋" w:cs="仿宋" w:hint="eastAsia"/>
        </w:rPr>
        <w:t>7、研究生教改项目、团队、平台等按照项目级别参照上表计分。</w:t>
      </w:r>
    </w:p>
    <w:p w:rsidR="00D63D0A" w:rsidRPr="009542AD" w:rsidRDefault="00D63D0A" w:rsidP="00B473E2">
      <w:pPr>
        <w:spacing w:line="540" w:lineRule="exact"/>
        <w:ind w:firstLineChars="200" w:firstLine="640"/>
        <w:rPr>
          <w:rFonts w:ascii="仿宋" w:eastAsia="仿宋" w:hAnsi="仿宋" w:cs="仿宋"/>
          <w:sz w:val="32"/>
          <w:szCs w:val="32"/>
        </w:rPr>
      </w:pPr>
      <w:r w:rsidRPr="009542AD">
        <w:rPr>
          <w:rFonts w:ascii="仿宋" w:eastAsia="仿宋" w:hAnsi="仿宋" w:cs="仿宋" w:hint="eastAsia"/>
          <w:sz w:val="32"/>
          <w:szCs w:val="32"/>
        </w:rPr>
        <w:t>（二）教学技能比赛按照表三计分</w:t>
      </w:r>
    </w:p>
    <w:p w:rsidR="00D63D0A" w:rsidRPr="009542AD" w:rsidRDefault="00D63D0A" w:rsidP="00B473E2">
      <w:pPr>
        <w:spacing w:line="540" w:lineRule="exact"/>
        <w:ind w:firstLine="200"/>
        <w:jc w:val="center"/>
        <w:rPr>
          <w:rFonts w:ascii="仿宋" w:eastAsia="仿宋" w:hAnsi="仿宋" w:cstheme="minorBidi"/>
          <w:b/>
          <w:sz w:val="28"/>
          <w:szCs w:val="28"/>
        </w:rPr>
      </w:pPr>
      <w:r w:rsidRPr="009542AD">
        <w:rPr>
          <w:rFonts w:ascii="仿宋" w:eastAsia="仿宋" w:hAnsi="仿宋" w:cstheme="minorBidi" w:hint="eastAsia"/>
          <w:b/>
          <w:sz w:val="28"/>
          <w:szCs w:val="28"/>
        </w:rPr>
        <w:t>表三 教学技能比赛排名计分表</w:t>
      </w:r>
    </w:p>
    <w:p w:rsidR="00D63D0A" w:rsidRDefault="00B473E2" w:rsidP="00B473E2">
      <w:pPr>
        <w:spacing w:line="400" w:lineRule="exact"/>
        <w:ind w:right="480"/>
        <w:jc w:val="center"/>
        <w:rPr>
          <w:rFonts w:ascii="仿宋" w:eastAsia="仿宋" w:hAnsi="仿宋" w:cs="仿宋"/>
          <w:color w:val="000000"/>
          <w:sz w:val="24"/>
        </w:rPr>
      </w:pPr>
      <w:r>
        <w:rPr>
          <w:rFonts w:ascii="仿宋" w:eastAsia="仿宋" w:hAnsi="仿宋" w:cs="仿宋" w:hint="eastAsia"/>
          <w:color w:val="000000"/>
          <w:sz w:val="24"/>
        </w:rPr>
        <w:t xml:space="preserve">                                                   </w:t>
      </w:r>
      <w:r w:rsidR="00D63D0A">
        <w:rPr>
          <w:rFonts w:ascii="仿宋" w:eastAsia="仿宋" w:hAnsi="仿宋" w:cs="仿宋" w:hint="eastAsia"/>
          <w:color w:val="000000"/>
          <w:sz w:val="24"/>
        </w:rPr>
        <w:t>单位：分</w:t>
      </w:r>
    </w:p>
    <w:p w:rsidR="00D63D0A" w:rsidRDefault="007C0CB8" w:rsidP="007C0CB8">
      <w:pPr>
        <w:spacing w:line="360" w:lineRule="auto"/>
        <w:rPr>
          <w:rFonts w:ascii="仿宋" w:eastAsia="仿宋" w:hAnsi="仿宋" w:cs="仿宋"/>
          <w:b/>
          <w:bCs/>
        </w:rPr>
      </w:pPr>
      <w:r>
        <w:rPr>
          <w:rFonts w:ascii="仿宋" w:eastAsia="仿宋" w:hAnsi="仿宋" w:cs="仿宋" w:hint="eastAsia"/>
          <w:b/>
          <w:bCs/>
          <w:noProof/>
        </w:rPr>
        <w:drawing>
          <wp:inline distT="0" distB="0" distL="0" distR="0">
            <wp:extent cx="5251027" cy="1657350"/>
            <wp:effectExtent l="19050" t="0" r="6773"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262374" cy="1660931"/>
                    </a:xfrm>
                    <a:prstGeom prst="rect">
                      <a:avLst/>
                    </a:prstGeom>
                  </pic:spPr>
                </pic:pic>
              </a:graphicData>
            </a:graphic>
          </wp:inline>
        </w:drawing>
      </w:r>
    </w:p>
    <w:p w:rsidR="00D63D0A" w:rsidRDefault="00D63D0A" w:rsidP="00B473E2">
      <w:pPr>
        <w:spacing w:line="360" w:lineRule="exact"/>
        <w:ind w:firstLineChars="150" w:firstLine="316"/>
        <w:rPr>
          <w:rFonts w:ascii="仿宋" w:eastAsia="仿宋" w:hAnsi="仿宋" w:cs="仿宋"/>
        </w:rPr>
      </w:pPr>
      <w:r>
        <w:rPr>
          <w:rFonts w:ascii="仿宋" w:eastAsia="仿宋" w:hAnsi="仿宋" w:cs="仿宋" w:hint="eastAsia"/>
          <w:b/>
          <w:bCs/>
        </w:rPr>
        <w:t>说明</w:t>
      </w:r>
      <w:r>
        <w:rPr>
          <w:rFonts w:ascii="仿宋" w:eastAsia="仿宋" w:hAnsi="仿宋" w:cs="仿宋" w:hint="eastAsia"/>
        </w:rPr>
        <w:t>：</w:t>
      </w:r>
    </w:p>
    <w:p w:rsidR="00D63D0A" w:rsidRDefault="00D63D0A" w:rsidP="00B473E2">
      <w:pPr>
        <w:spacing w:line="360" w:lineRule="exact"/>
        <w:ind w:firstLineChars="150" w:firstLine="315"/>
        <w:rPr>
          <w:rFonts w:ascii="仿宋" w:eastAsia="仿宋" w:hAnsi="仿宋" w:cs="仿宋"/>
        </w:rPr>
      </w:pPr>
      <w:r>
        <w:rPr>
          <w:rFonts w:ascii="仿宋" w:eastAsia="仿宋" w:hAnsi="仿宋" w:cs="仿宋" w:hint="eastAsia"/>
        </w:rPr>
        <w:t>1、学校教学管理部门组织的与提升教学质量相关的比赛、评比等纳入此处计分；</w:t>
      </w:r>
    </w:p>
    <w:p w:rsidR="00D63D0A" w:rsidRDefault="00D63D0A" w:rsidP="00B473E2">
      <w:pPr>
        <w:spacing w:line="360" w:lineRule="exact"/>
        <w:ind w:firstLineChars="150" w:firstLine="315"/>
        <w:rPr>
          <w:rFonts w:ascii="仿宋" w:eastAsia="仿宋" w:hAnsi="仿宋" w:cs="仿宋"/>
        </w:rPr>
      </w:pPr>
      <w:r>
        <w:rPr>
          <w:rFonts w:ascii="仿宋" w:eastAsia="仿宋" w:hAnsi="仿宋" w:cs="仿宋" w:hint="eastAsia"/>
        </w:rPr>
        <w:t>2、教师参加各级各类教学指导委员会组织的比赛纳入此处计分；</w:t>
      </w:r>
    </w:p>
    <w:p w:rsidR="00D63D0A" w:rsidRDefault="00D63D0A" w:rsidP="00B473E2">
      <w:pPr>
        <w:spacing w:line="360" w:lineRule="exact"/>
        <w:ind w:firstLineChars="150" w:firstLine="315"/>
        <w:rPr>
          <w:rFonts w:ascii="仿宋" w:eastAsia="仿宋" w:hAnsi="仿宋" w:cs="仿宋"/>
        </w:rPr>
      </w:pPr>
      <w:r>
        <w:rPr>
          <w:rFonts w:ascii="仿宋" w:eastAsia="仿宋" w:hAnsi="仿宋" w:cs="仿宋" w:hint="eastAsia"/>
        </w:rPr>
        <w:t>3、奖励等级分为特、一、二、三等奖、优秀奖，按照获奖等次分别乘以系数1.2、</w:t>
      </w:r>
      <w:r>
        <w:rPr>
          <w:rFonts w:ascii="仿宋" w:eastAsia="仿宋" w:hAnsi="仿宋" w:cs="仿宋"/>
        </w:rPr>
        <w:t>1.0</w:t>
      </w:r>
      <w:r>
        <w:rPr>
          <w:rFonts w:ascii="仿宋" w:eastAsia="仿宋" w:hAnsi="仿宋" w:cs="仿宋" w:hint="eastAsia"/>
        </w:rPr>
        <w:t>、</w:t>
      </w:r>
      <w:r>
        <w:rPr>
          <w:rFonts w:ascii="仿宋" w:eastAsia="仿宋" w:hAnsi="仿宋" w:cs="仿宋"/>
        </w:rPr>
        <w:t>0.8</w:t>
      </w:r>
      <w:r>
        <w:rPr>
          <w:rFonts w:ascii="仿宋" w:eastAsia="仿宋" w:hAnsi="仿宋" w:cs="仿宋" w:hint="eastAsia"/>
        </w:rPr>
        <w:t>、</w:t>
      </w:r>
      <w:r>
        <w:rPr>
          <w:rFonts w:ascii="仿宋" w:eastAsia="仿宋" w:hAnsi="仿宋" w:cs="仿宋"/>
        </w:rPr>
        <w:t>0.6</w:t>
      </w:r>
      <w:r>
        <w:rPr>
          <w:rFonts w:ascii="仿宋" w:eastAsia="仿宋" w:hAnsi="仿宋" w:cs="仿宋" w:hint="eastAsia"/>
        </w:rPr>
        <w:t>、</w:t>
      </w:r>
      <w:r>
        <w:rPr>
          <w:rFonts w:ascii="仿宋" w:eastAsia="仿宋" w:hAnsi="仿宋" w:cs="仿宋"/>
        </w:rPr>
        <w:t>0.4</w:t>
      </w:r>
      <w:r>
        <w:rPr>
          <w:rFonts w:ascii="仿宋" w:eastAsia="仿宋" w:hAnsi="仿宋" w:cs="仿宋" w:hint="eastAsia"/>
        </w:rPr>
        <w:t>计分；</w:t>
      </w:r>
    </w:p>
    <w:p w:rsidR="00D63D0A" w:rsidRDefault="00D63D0A" w:rsidP="00B473E2">
      <w:pPr>
        <w:spacing w:line="360" w:lineRule="exact"/>
        <w:ind w:firstLineChars="150" w:firstLine="315"/>
        <w:rPr>
          <w:rFonts w:ascii="仿宋" w:eastAsia="仿宋" w:hAnsi="仿宋" w:cs="仿宋"/>
        </w:rPr>
      </w:pPr>
      <w:r>
        <w:rPr>
          <w:rFonts w:ascii="仿宋" w:eastAsia="仿宋" w:hAnsi="仿宋" w:cs="仿宋" w:hint="eastAsia"/>
        </w:rPr>
        <w:t>4、国家级学会组织的比赛，按省级标准计分，国家级学会的分会、省级学会组织的比赛按地厅级标准计分，学会组织比赛需由学校职能部门推荐或认可方纳入计算范围；</w:t>
      </w:r>
    </w:p>
    <w:p w:rsidR="00D63D0A" w:rsidRDefault="00D63D0A" w:rsidP="00B473E2">
      <w:pPr>
        <w:spacing w:line="360" w:lineRule="exact"/>
        <w:ind w:firstLineChars="150" w:firstLine="315"/>
        <w:rPr>
          <w:rFonts w:ascii="仿宋" w:eastAsia="仿宋" w:hAnsi="仿宋" w:cs="仿宋"/>
        </w:rPr>
      </w:pPr>
      <w:r>
        <w:rPr>
          <w:rFonts w:ascii="仿宋" w:eastAsia="仿宋" w:hAnsi="仿宋" w:cs="仿宋" w:hint="eastAsia"/>
        </w:rPr>
        <w:t>5、教师总数超过</w:t>
      </w:r>
      <w:r>
        <w:rPr>
          <w:rFonts w:ascii="仿宋" w:eastAsia="仿宋" w:hAnsi="仿宋" w:cs="仿宋"/>
        </w:rPr>
        <w:t>100</w:t>
      </w:r>
      <w:r>
        <w:rPr>
          <w:rFonts w:ascii="仿宋" w:eastAsia="仿宋" w:hAnsi="仿宋" w:cs="仿宋" w:hint="eastAsia"/>
        </w:rPr>
        <w:t>人的二级院系组织的比赛，按照校级标准折半计分；</w:t>
      </w:r>
    </w:p>
    <w:p w:rsidR="00D63D0A" w:rsidRDefault="00D63D0A" w:rsidP="00B473E2">
      <w:pPr>
        <w:spacing w:line="360" w:lineRule="exact"/>
        <w:ind w:firstLineChars="150" w:firstLine="315"/>
        <w:rPr>
          <w:rFonts w:ascii="仿宋" w:eastAsia="仿宋" w:hAnsi="仿宋" w:cs="仿宋"/>
        </w:rPr>
      </w:pPr>
      <w:r>
        <w:rPr>
          <w:rFonts w:ascii="仿宋" w:eastAsia="仿宋" w:hAnsi="仿宋" w:cs="仿宋" w:hint="eastAsia"/>
        </w:rPr>
        <w:t>6、其他二级院系组织的比赛，按照获奖等次参照校级标准分别乘以</w:t>
      </w:r>
      <w:r>
        <w:rPr>
          <w:rFonts w:ascii="仿宋" w:eastAsia="仿宋" w:hAnsi="仿宋" w:cs="仿宋"/>
        </w:rPr>
        <w:t>0.3</w:t>
      </w:r>
      <w:r>
        <w:rPr>
          <w:rFonts w:ascii="仿宋" w:eastAsia="仿宋" w:hAnsi="仿宋" w:cs="仿宋" w:hint="eastAsia"/>
        </w:rPr>
        <w:t>的系数计分。</w:t>
      </w:r>
    </w:p>
    <w:p w:rsidR="00D63D0A" w:rsidRPr="000E508B" w:rsidRDefault="00D63D0A" w:rsidP="00CA34C8">
      <w:pPr>
        <w:spacing w:line="50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（三）指导学生获奖</w:t>
      </w:r>
    </w:p>
    <w:p w:rsidR="00D63D0A" w:rsidRPr="000E508B" w:rsidRDefault="00D63D0A" w:rsidP="00CA34C8">
      <w:pPr>
        <w:spacing w:line="50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在省级专业技能、创新创业竞赛中作为指导教师，指导学生获得特、一、二、三等奖、优秀奖，按照表四进行计分。</w:t>
      </w:r>
    </w:p>
    <w:p w:rsidR="00D63D0A" w:rsidRPr="009542AD" w:rsidRDefault="00D63D0A" w:rsidP="00CA34C8">
      <w:pPr>
        <w:spacing w:line="500" w:lineRule="exact"/>
        <w:ind w:firstLine="200"/>
        <w:jc w:val="center"/>
        <w:rPr>
          <w:rFonts w:ascii="仿宋" w:eastAsia="仿宋" w:hAnsi="仿宋" w:cstheme="minorBidi"/>
          <w:b/>
          <w:sz w:val="28"/>
          <w:szCs w:val="28"/>
        </w:rPr>
      </w:pPr>
      <w:r w:rsidRPr="009542AD">
        <w:rPr>
          <w:rFonts w:ascii="仿宋" w:eastAsia="仿宋" w:hAnsi="仿宋" w:cstheme="minorBidi" w:hint="eastAsia"/>
          <w:b/>
          <w:sz w:val="28"/>
          <w:szCs w:val="28"/>
        </w:rPr>
        <w:t>表四  指导学生获奖计分表</w:t>
      </w:r>
    </w:p>
    <w:p w:rsidR="00D63D0A" w:rsidRDefault="00CA34C8" w:rsidP="00CA34C8">
      <w:pPr>
        <w:spacing w:line="500" w:lineRule="exact"/>
        <w:ind w:firstLineChars="1500" w:firstLine="3600"/>
        <w:jc w:val="right"/>
        <w:rPr>
          <w:rFonts w:ascii="仿宋" w:eastAsia="仿宋" w:hAnsi="仿宋" w:cs="仿宋"/>
          <w:sz w:val="24"/>
        </w:rPr>
      </w:pPr>
      <w:r>
        <w:rPr>
          <w:rFonts w:ascii="仿宋" w:eastAsia="仿宋" w:hAnsi="仿宋" w:cs="仿宋" w:hint="eastAsia"/>
          <w:noProof/>
          <w:sz w:val="24"/>
        </w:rPr>
        <w:drawing>
          <wp:anchor distT="0" distB="0" distL="0" distR="0" simplePos="0" relativeHeight="251670528" behindDoc="0" locked="0" layoutInCell="1" allowOverlap="1">
            <wp:simplePos x="0" y="0"/>
            <wp:positionH relativeFrom="column">
              <wp:posOffset>-70485</wp:posOffset>
            </wp:positionH>
            <wp:positionV relativeFrom="paragraph">
              <wp:posOffset>283845</wp:posOffset>
            </wp:positionV>
            <wp:extent cx="5476875" cy="1628775"/>
            <wp:effectExtent l="19050" t="0" r="9525" b="0"/>
            <wp:wrapNone/>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476875" cy="1628775"/>
                    </a:xfrm>
                    <a:prstGeom prst="rect">
                      <a:avLst/>
                    </a:prstGeom>
                  </pic:spPr>
                </pic:pic>
              </a:graphicData>
            </a:graphic>
          </wp:anchor>
        </w:drawing>
      </w:r>
      <w:r w:rsidR="00D63D0A">
        <w:rPr>
          <w:rFonts w:ascii="仿宋" w:eastAsia="仿宋" w:hAnsi="仿宋" w:cs="仿宋" w:hint="eastAsia"/>
          <w:sz w:val="24"/>
        </w:rPr>
        <w:t>单位：分</w:t>
      </w:r>
    </w:p>
    <w:p w:rsidR="00D63D0A" w:rsidRDefault="00D63D0A" w:rsidP="007C0CB8">
      <w:pPr>
        <w:spacing w:line="400" w:lineRule="exact"/>
        <w:rPr>
          <w:rFonts w:ascii="仿宋" w:eastAsia="仿宋" w:hAnsi="仿宋" w:cs="仿宋"/>
          <w:b/>
          <w:bCs/>
        </w:rPr>
      </w:pPr>
    </w:p>
    <w:p w:rsidR="00D63D0A" w:rsidRDefault="00D63D0A" w:rsidP="00B473E2">
      <w:pPr>
        <w:spacing w:line="400" w:lineRule="exact"/>
        <w:ind w:firstLineChars="150" w:firstLine="316"/>
        <w:rPr>
          <w:rFonts w:ascii="仿宋" w:eastAsia="仿宋" w:hAnsi="仿宋" w:cs="仿宋"/>
          <w:b/>
          <w:bCs/>
        </w:rPr>
      </w:pPr>
    </w:p>
    <w:p w:rsidR="00D63D0A" w:rsidRDefault="00D63D0A" w:rsidP="00B473E2">
      <w:pPr>
        <w:spacing w:line="400" w:lineRule="exact"/>
        <w:ind w:firstLineChars="150" w:firstLine="316"/>
        <w:rPr>
          <w:rFonts w:ascii="仿宋" w:eastAsia="仿宋" w:hAnsi="仿宋" w:cs="仿宋"/>
          <w:b/>
          <w:bCs/>
        </w:rPr>
      </w:pPr>
    </w:p>
    <w:p w:rsidR="00D63D0A" w:rsidRDefault="00D63D0A" w:rsidP="00B473E2">
      <w:pPr>
        <w:spacing w:line="400" w:lineRule="exact"/>
        <w:ind w:firstLineChars="150" w:firstLine="316"/>
        <w:rPr>
          <w:rFonts w:ascii="仿宋" w:eastAsia="仿宋" w:hAnsi="仿宋" w:cs="仿宋"/>
          <w:b/>
          <w:bCs/>
        </w:rPr>
      </w:pPr>
    </w:p>
    <w:p w:rsidR="00D63D0A" w:rsidRDefault="00D63D0A" w:rsidP="00B473E2">
      <w:pPr>
        <w:spacing w:line="400" w:lineRule="exact"/>
        <w:ind w:firstLineChars="150" w:firstLine="316"/>
        <w:rPr>
          <w:rFonts w:ascii="仿宋" w:eastAsia="仿宋" w:hAnsi="仿宋" w:cs="仿宋"/>
          <w:b/>
          <w:bCs/>
        </w:rPr>
      </w:pPr>
    </w:p>
    <w:p w:rsidR="007C0CB8" w:rsidRDefault="007C0CB8" w:rsidP="00CA34C8">
      <w:pPr>
        <w:spacing w:line="400" w:lineRule="exact"/>
        <w:rPr>
          <w:rFonts w:ascii="仿宋" w:eastAsia="仿宋" w:hAnsi="仿宋" w:cs="仿宋"/>
          <w:b/>
          <w:bCs/>
        </w:rPr>
      </w:pPr>
    </w:p>
    <w:p w:rsidR="00D63D0A" w:rsidRDefault="00D63D0A" w:rsidP="00B473E2">
      <w:pPr>
        <w:spacing w:line="400" w:lineRule="exact"/>
        <w:ind w:firstLineChars="100" w:firstLine="211"/>
        <w:rPr>
          <w:rFonts w:ascii="仿宋" w:eastAsia="仿宋" w:hAnsi="仿宋" w:cs="仿宋"/>
        </w:rPr>
      </w:pPr>
      <w:r>
        <w:rPr>
          <w:rFonts w:ascii="仿宋" w:eastAsia="仿宋" w:hAnsi="仿宋" w:cs="仿宋" w:hint="eastAsia"/>
          <w:b/>
          <w:bCs/>
        </w:rPr>
        <w:lastRenderedPageBreak/>
        <w:t>说明</w:t>
      </w:r>
      <w:r>
        <w:rPr>
          <w:rFonts w:ascii="仿宋" w:eastAsia="仿宋" w:hAnsi="仿宋" w:cs="仿宋" w:hint="eastAsia"/>
        </w:rPr>
        <w:t>：</w:t>
      </w:r>
    </w:p>
    <w:p w:rsidR="00D63D0A" w:rsidRDefault="00D63D0A" w:rsidP="00D63D0A">
      <w:pPr>
        <w:spacing w:line="400" w:lineRule="exact"/>
        <w:ind w:firstLineChars="150" w:firstLine="315"/>
        <w:rPr>
          <w:rFonts w:ascii="仿宋" w:eastAsia="仿宋" w:hAnsi="仿宋" w:cs="仿宋"/>
        </w:rPr>
      </w:pPr>
      <w:r>
        <w:rPr>
          <w:rFonts w:ascii="仿宋" w:eastAsia="仿宋" w:hAnsi="仿宋" w:cs="仿宋" w:hint="eastAsia"/>
        </w:rPr>
        <w:t>1、竞赛组织方必须是相关政府主管部门，征文、演讲</w:t>
      </w:r>
      <w:r w:rsidR="00BD434E">
        <w:rPr>
          <w:rFonts w:ascii="仿宋" w:eastAsia="仿宋" w:hAnsi="仿宋" w:cs="仿宋" w:hint="eastAsia"/>
        </w:rPr>
        <w:t>等比赛不纳入专业技能竞赛范畴（语言学科的演讲、写作等比赛除外）；</w:t>
      </w:r>
    </w:p>
    <w:p w:rsidR="00D63D0A" w:rsidRDefault="00D63D0A" w:rsidP="00D63D0A">
      <w:pPr>
        <w:spacing w:line="400" w:lineRule="exact"/>
        <w:ind w:firstLineChars="150" w:firstLine="315"/>
        <w:rPr>
          <w:rFonts w:ascii="仿宋" w:eastAsia="仿宋" w:hAnsi="仿宋" w:cs="仿宋"/>
        </w:rPr>
      </w:pPr>
      <w:r>
        <w:rPr>
          <w:rFonts w:ascii="仿宋" w:eastAsia="仿宋" w:hAnsi="仿宋" w:cs="仿宋" w:hint="eastAsia"/>
        </w:rPr>
        <w:t>2、国家级学会组织的专业技能竞赛，按省级标准计分，国家级学会的分会、省级学会组织的专业技能</w:t>
      </w:r>
      <w:proofErr w:type="gramStart"/>
      <w:r>
        <w:rPr>
          <w:rFonts w:ascii="仿宋" w:eastAsia="仿宋" w:hAnsi="仿宋" w:cs="仿宋" w:hint="eastAsia"/>
        </w:rPr>
        <w:t>竞赛按</w:t>
      </w:r>
      <w:proofErr w:type="gramEnd"/>
      <w:r>
        <w:rPr>
          <w:rFonts w:ascii="仿宋" w:eastAsia="仿宋" w:hAnsi="仿宋" w:cs="仿宋" w:hint="eastAsia"/>
        </w:rPr>
        <w:t>地厅级标准计分，学会组织的专业技能竞赛需由学校职能部门推荐或认可方纳入计算范围。</w:t>
      </w:r>
    </w:p>
    <w:p w:rsidR="00D63D0A" w:rsidRPr="000E508B" w:rsidRDefault="00D63D0A" w:rsidP="00CA34C8">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（四）讲课比赛获奖</w:t>
      </w:r>
    </w:p>
    <w:p w:rsidR="00D63D0A" w:rsidRPr="000E508B" w:rsidRDefault="00D63D0A" w:rsidP="00CA34C8">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教师参加讲课比赛获得名次的，按照表五计分：</w:t>
      </w:r>
    </w:p>
    <w:p w:rsidR="00D63D0A" w:rsidRPr="009542AD" w:rsidRDefault="00D63D0A" w:rsidP="00CA34C8">
      <w:pPr>
        <w:spacing w:line="540" w:lineRule="exact"/>
        <w:ind w:firstLine="200"/>
        <w:jc w:val="center"/>
        <w:rPr>
          <w:rFonts w:ascii="仿宋" w:eastAsia="仿宋" w:hAnsi="仿宋" w:cstheme="minorBidi"/>
          <w:b/>
          <w:sz w:val="28"/>
          <w:szCs w:val="28"/>
        </w:rPr>
      </w:pPr>
      <w:r w:rsidRPr="009542AD">
        <w:rPr>
          <w:rFonts w:ascii="仿宋" w:eastAsia="仿宋" w:hAnsi="仿宋" w:cstheme="minorBidi" w:hint="eastAsia"/>
          <w:b/>
          <w:sz w:val="28"/>
          <w:szCs w:val="28"/>
        </w:rPr>
        <w:t>表五 讲课比赛计分表</w:t>
      </w:r>
    </w:p>
    <w:p w:rsidR="00D63D0A" w:rsidRPr="00BD434E" w:rsidRDefault="000966FD" w:rsidP="000966FD">
      <w:pPr>
        <w:spacing w:line="540" w:lineRule="exact"/>
        <w:ind w:right="480" w:firstLine="200"/>
        <w:jc w:val="center"/>
        <w:rPr>
          <w:rFonts w:ascii="仿宋" w:eastAsia="仿宋" w:hAnsi="仿宋" w:cs="仿宋"/>
          <w:color w:val="000000"/>
          <w:sz w:val="24"/>
        </w:rPr>
      </w:pPr>
      <w:r>
        <w:rPr>
          <w:rFonts w:ascii="仿宋" w:eastAsia="仿宋" w:hAnsi="仿宋" w:cs="仿宋" w:hint="eastAsia"/>
          <w:color w:val="000000"/>
          <w:sz w:val="24"/>
        </w:rPr>
        <w:t xml:space="preserve">                                                     </w:t>
      </w:r>
      <w:r w:rsidR="00D63D0A" w:rsidRPr="00BD434E">
        <w:rPr>
          <w:rFonts w:ascii="仿宋" w:eastAsia="仿宋" w:hAnsi="仿宋" w:cs="仿宋" w:hint="eastAsia"/>
          <w:color w:val="000000"/>
          <w:sz w:val="24"/>
        </w:rPr>
        <w:t>单位：分</w:t>
      </w:r>
    </w:p>
    <w:p w:rsidR="00D63D0A" w:rsidRDefault="001E101F" w:rsidP="001E101F">
      <w:pPr>
        <w:spacing w:line="360" w:lineRule="auto"/>
        <w:rPr>
          <w:rFonts w:ascii="仿宋" w:eastAsia="仿宋" w:hAnsi="仿宋" w:cs="仿宋"/>
        </w:rPr>
      </w:pPr>
      <w:r>
        <w:rPr>
          <w:noProof/>
        </w:rPr>
        <w:drawing>
          <wp:inline distT="0" distB="0" distL="0" distR="0">
            <wp:extent cx="5256530" cy="2075843"/>
            <wp:effectExtent l="0" t="0" r="1270" b="63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256530" cy="2075843"/>
                    </a:xfrm>
                    <a:prstGeom prst="rect">
                      <a:avLst/>
                    </a:prstGeom>
                  </pic:spPr>
                </pic:pic>
              </a:graphicData>
            </a:graphic>
          </wp:inline>
        </w:drawing>
      </w:r>
    </w:p>
    <w:p w:rsidR="00D63D0A" w:rsidRDefault="00D63D0A" w:rsidP="00CA34C8">
      <w:pPr>
        <w:spacing w:line="440" w:lineRule="exact"/>
        <w:ind w:firstLineChars="200" w:firstLine="422"/>
        <w:rPr>
          <w:rFonts w:ascii="仿宋" w:eastAsia="仿宋" w:hAnsi="仿宋" w:cs="仿宋"/>
          <w:b/>
          <w:bCs/>
        </w:rPr>
      </w:pPr>
      <w:r>
        <w:rPr>
          <w:rFonts w:ascii="仿宋" w:eastAsia="仿宋" w:hAnsi="仿宋" w:cs="仿宋" w:hint="eastAsia"/>
          <w:b/>
          <w:bCs/>
        </w:rPr>
        <w:t>说明：</w:t>
      </w:r>
    </w:p>
    <w:p w:rsidR="00D63D0A" w:rsidRDefault="00D63D0A" w:rsidP="00CA34C8">
      <w:pPr>
        <w:spacing w:line="440" w:lineRule="exact"/>
        <w:ind w:firstLineChars="200" w:firstLine="420"/>
        <w:rPr>
          <w:rFonts w:ascii="仿宋" w:eastAsia="仿宋" w:hAnsi="仿宋" w:cs="仿宋"/>
        </w:rPr>
      </w:pPr>
      <w:r>
        <w:rPr>
          <w:rFonts w:ascii="仿宋" w:eastAsia="仿宋" w:hAnsi="仿宋" w:cs="仿宋" w:hint="eastAsia"/>
        </w:rPr>
        <w:t>1、国家级学会组织的讲课比赛，按省级标准计分，国家级学会的分会、省级学会组织的讲课比赛按校级标准计分，学会组织讲课比赛需由学校职能部门推荐或认可方纳入计算范围；</w:t>
      </w:r>
    </w:p>
    <w:p w:rsidR="00D63D0A" w:rsidRDefault="00D63D0A" w:rsidP="00CA34C8">
      <w:pPr>
        <w:spacing w:line="440" w:lineRule="exact"/>
        <w:ind w:firstLineChars="200" w:firstLine="420"/>
        <w:rPr>
          <w:rFonts w:ascii="仿宋" w:eastAsia="仿宋" w:hAnsi="仿宋" w:cs="仿宋"/>
        </w:rPr>
      </w:pPr>
      <w:r>
        <w:rPr>
          <w:rFonts w:ascii="仿宋" w:eastAsia="仿宋" w:hAnsi="仿宋" w:cs="仿宋" w:hint="eastAsia"/>
        </w:rPr>
        <w:t>2、专科性质的讲课比赛按照所对应级别，组织单位降低一个等级、奖项降低一个等次计分；</w:t>
      </w:r>
    </w:p>
    <w:p w:rsidR="00D63D0A" w:rsidRDefault="00D63D0A" w:rsidP="00CA34C8">
      <w:pPr>
        <w:spacing w:line="440" w:lineRule="exact"/>
        <w:ind w:firstLineChars="200" w:firstLine="420"/>
        <w:rPr>
          <w:rFonts w:ascii="仿宋" w:eastAsia="仿宋" w:hAnsi="仿宋" w:cs="仿宋"/>
        </w:rPr>
      </w:pPr>
      <w:r>
        <w:rPr>
          <w:rFonts w:ascii="仿宋" w:eastAsia="仿宋" w:hAnsi="仿宋" w:cs="仿宋" w:hint="eastAsia"/>
        </w:rPr>
        <w:t>3、讲课比赛中只获得荣誉表彰的，按照优秀奖标准计分；</w:t>
      </w:r>
    </w:p>
    <w:p w:rsidR="00D63D0A" w:rsidRDefault="00D63D0A" w:rsidP="00CA34C8">
      <w:pPr>
        <w:spacing w:line="440" w:lineRule="exact"/>
        <w:ind w:firstLineChars="200" w:firstLine="420"/>
        <w:rPr>
          <w:rFonts w:ascii="仿宋" w:eastAsia="仿宋" w:hAnsi="仿宋" w:cs="仿宋"/>
        </w:rPr>
      </w:pPr>
      <w:r>
        <w:rPr>
          <w:rFonts w:ascii="仿宋" w:eastAsia="仿宋" w:hAnsi="仿宋" w:cs="仿宋" w:hint="eastAsia"/>
        </w:rPr>
        <w:t>4、受职能部门邀请在学校内进行示范性讲课的计2分/次。</w:t>
      </w:r>
    </w:p>
    <w:p w:rsidR="00D63D0A" w:rsidRPr="000E508B" w:rsidRDefault="00D63D0A" w:rsidP="00CA34C8">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（五）教学评价计分</w:t>
      </w:r>
    </w:p>
    <w:p w:rsidR="00D63D0A" w:rsidRPr="000E508B" w:rsidRDefault="00D63D0A" w:rsidP="00CA34C8">
      <w:pPr>
        <w:spacing w:line="540" w:lineRule="exact"/>
        <w:ind w:firstLineChars="200" w:firstLine="640"/>
        <w:rPr>
          <w:rFonts w:ascii="仿宋" w:eastAsia="仿宋" w:hAnsi="仿宋" w:cstheme="minorBidi"/>
          <w:sz w:val="32"/>
          <w:szCs w:val="32"/>
        </w:rPr>
      </w:pPr>
      <w:r w:rsidRPr="000E508B">
        <w:rPr>
          <w:rFonts w:ascii="仿宋" w:eastAsia="仿宋" w:hAnsi="仿宋" w:cstheme="minorBidi" w:hint="eastAsia"/>
          <w:sz w:val="32"/>
          <w:szCs w:val="32"/>
        </w:rPr>
        <w:t>1.教学评价计分以教学专家督导组评分为主，由教育教学质量控制中心认定，按照表六标准进行折算。</w:t>
      </w:r>
    </w:p>
    <w:p w:rsidR="00CA34C8" w:rsidRDefault="00CA34C8" w:rsidP="00CA34C8">
      <w:pPr>
        <w:spacing w:line="540" w:lineRule="exact"/>
        <w:jc w:val="center"/>
        <w:rPr>
          <w:rFonts w:ascii="仿宋" w:eastAsia="仿宋" w:hAnsi="仿宋" w:cstheme="minorBidi"/>
          <w:sz w:val="32"/>
          <w:szCs w:val="32"/>
        </w:rPr>
      </w:pPr>
    </w:p>
    <w:p w:rsidR="00CA34C8" w:rsidRDefault="00CA34C8" w:rsidP="00CA34C8">
      <w:pPr>
        <w:spacing w:line="540" w:lineRule="exact"/>
        <w:jc w:val="center"/>
        <w:rPr>
          <w:rFonts w:ascii="仿宋" w:eastAsia="仿宋" w:hAnsi="仿宋" w:cstheme="minorBidi"/>
          <w:sz w:val="32"/>
          <w:szCs w:val="32"/>
        </w:rPr>
      </w:pPr>
    </w:p>
    <w:p w:rsidR="00CA34C8" w:rsidRDefault="00CA34C8" w:rsidP="00CA34C8">
      <w:pPr>
        <w:spacing w:line="540" w:lineRule="exact"/>
        <w:jc w:val="center"/>
        <w:rPr>
          <w:rFonts w:ascii="仿宋" w:eastAsia="仿宋" w:hAnsi="仿宋" w:cstheme="minorBidi"/>
          <w:sz w:val="32"/>
          <w:szCs w:val="32"/>
        </w:rPr>
      </w:pPr>
    </w:p>
    <w:p w:rsidR="00D63D0A" w:rsidRPr="009542AD" w:rsidRDefault="00D63D0A" w:rsidP="00CA34C8">
      <w:pPr>
        <w:spacing w:line="540" w:lineRule="exact"/>
        <w:jc w:val="center"/>
        <w:rPr>
          <w:rFonts w:ascii="仿宋" w:eastAsia="仿宋" w:hAnsi="仿宋" w:cstheme="minorBidi"/>
          <w:b/>
          <w:sz w:val="28"/>
          <w:szCs w:val="28"/>
        </w:rPr>
      </w:pPr>
      <w:r w:rsidRPr="009542AD">
        <w:rPr>
          <w:rFonts w:ascii="仿宋" w:eastAsia="仿宋" w:hAnsi="仿宋" w:cstheme="minorBidi" w:hint="eastAsia"/>
          <w:b/>
          <w:sz w:val="28"/>
          <w:szCs w:val="28"/>
        </w:rPr>
        <w:lastRenderedPageBreak/>
        <w:t>表六 教学评价计分折算标准表</w:t>
      </w:r>
    </w:p>
    <w:p w:rsidR="00D63D0A" w:rsidRDefault="009542AD" w:rsidP="009542AD">
      <w:pPr>
        <w:spacing w:line="540" w:lineRule="exact"/>
        <w:ind w:right="480"/>
        <w:jc w:val="center"/>
        <w:rPr>
          <w:rFonts w:ascii="仿宋" w:eastAsia="仿宋" w:hAnsi="仿宋" w:cs="仿宋"/>
          <w:sz w:val="28"/>
          <w:szCs w:val="28"/>
        </w:rPr>
      </w:pPr>
      <w:r>
        <w:rPr>
          <w:rFonts w:ascii="仿宋" w:eastAsia="仿宋" w:hAnsi="仿宋" w:cs="仿宋" w:hint="eastAsia"/>
          <w:color w:val="000000"/>
          <w:sz w:val="24"/>
        </w:rPr>
        <w:t xml:space="preserve">                                                    </w:t>
      </w:r>
      <w:r w:rsidR="00D63D0A">
        <w:rPr>
          <w:rFonts w:ascii="仿宋" w:eastAsia="仿宋" w:hAnsi="仿宋" w:cs="仿宋" w:hint="eastAsia"/>
          <w:color w:val="000000"/>
          <w:sz w:val="24"/>
        </w:rPr>
        <w:t>单位：分</w:t>
      </w:r>
    </w:p>
    <w:p w:rsidR="00D63D0A" w:rsidRDefault="001E101F" w:rsidP="001E101F">
      <w:pPr>
        <w:spacing w:line="360" w:lineRule="auto"/>
        <w:rPr>
          <w:rFonts w:ascii="仿宋" w:eastAsia="仿宋" w:hAnsi="仿宋" w:cs="仿宋"/>
          <w:b/>
          <w:bCs/>
        </w:rPr>
      </w:pPr>
      <w:r>
        <w:rPr>
          <w:noProof/>
        </w:rPr>
        <w:drawing>
          <wp:inline distT="0" distB="0" distL="0" distR="0">
            <wp:extent cx="5238750" cy="19240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4"/>
                    <a:stretch>
                      <a:fillRect/>
                    </a:stretch>
                  </pic:blipFill>
                  <pic:spPr>
                    <a:xfrm>
                      <a:off x="0" y="0"/>
                      <a:ext cx="5256530" cy="1930580"/>
                    </a:xfrm>
                    <a:prstGeom prst="rect">
                      <a:avLst/>
                    </a:prstGeom>
                  </pic:spPr>
                </pic:pic>
              </a:graphicData>
            </a:graphic>
          </wp:inline>
        </w:drawing>
      </w:r>
    </w:p>
    <w:p w:rsidR="00D63D0A" w:rsidRDefault="00D63D0A" w:rsidP="00CA34C8">
      <w:pPr>
        <w:spacing w:line="380" w:lineRule="exact"/>
        <w:ind w:firstLineChars="200" w:firstLine="422"/>
        <w:rPr>
          <w:rFonts w:ascii="仿宋" w:eastAsia="仿宋" w:hAnsi="仿宋" w:cs="仿宋"/>
          <w:b/>
          <w:bCs/>
        </w:rPr>
      </w:pPr>
      <w:r>
        <w:rPr>
          <w:rFonts w:ascii="仿宋" w:eastAsia="仿宋" w:hAnsi="仿宋" w:cs="仿宋" w:hint="eastAsia"/>
          <w:b/>
          <w:bCs/>
        </w:rPr>
        <w:t>说明：</w:t>
      </w:r>
    </w:p>
    <w:p w:rsidR="00D63D0A" w:rsidRDefault="00D63D0A" w:rsidP="00CA34C8">
      <w:pPr>
        <w:spacing w:line="380" w:lineRule="exact"/>
        <w:ind w:firstLineChars="200" w:firstLine="420"/>
        <w:rPr>
          <w:rFonts w:ascii="仿宋" w:eastAsia="仿宋" w:hAnsi="仿宋" w:cs="仿宋"/>
        </w:rPr>
      </w:pPr>
      <w:r>
        <w:rPr>
          <w:rFonts w:ascii="仿宋" w:eastAsia="仿宋" w:hAnsi="仿宋" w:cs="仿宋" w:hint="eastAsia"/>
        </w:rPr>
        <w:t>1、教学评价原则上应包含学生评价（占30%），教学评价计分优先按校级督导评分，无校级评价则按院级督导评分；</w:t>
      </w:r>
    </w:p>
    <w:p w:rsidR="00D63D0A" w:rsidRDefault="00D63D0A" w:rsidP="00CA34C8">
      <w:pPr>
        <w:spacing w:line="380" w:lineRule="exact"/>
        <w:ind w:firstLineChars="200" w:firstLine="420"/>
        <w:rPr>
          <w:rFonts w:ascii="仿宋" w:eastAsia="仿宋" w:hAnsi="仿宋" w:cs="仿宋"/>
        </w:rPr>
      </w:pPr>
      <w:r>
        <w:rPr>
          <w:rFonts w:ascii="仿宋" w:eastAsia="仿宋" w:hAnsi="仿宋" w:cs="仿宋" w:hint="eastAsia"/>
        </w:rPr>
        <w:t>2、副高以上职称从85分以上（含85）开始计分，正高职称从88分以上（含88分）开始计分，以下不予计分；</w:t>
      </w:r>
    </w:p>
    <w:p w:rsidR="00D63D0A" w:rsidRDefault="00D63D0A" w:rsidP="00CA34C8">
      <w:pPr>
        <w:spacing w:line="380" w:lineRule="exact"/>
        <w:ind w:firstLineChars="200" w:firstLine="420"/>
        <w:rPr>
          <w:rFonts w:ascii="仿宋" w:eastAsia="仿宋" w:hAnsi="仿宋" w:cs="仿宋"/>
        </w:rPr>
      </w:pPr>
      <w:r>
        <w:rPr>
          <w:rFonts w:ascii="仿宋" w:eastAsia="仿宋" w:hAnsi="仿宋" w:cs="仿宋" w:hint="eastAsia"/>
        </w:rPr>
        <w:t>3、院级评价由院级督导组四人以上评分，评价应保持客观公正，</w:t>
      </w:r>
      <w:proofErr w:type="gramStart"/>
      <w:r>
        <w:rPr>
          <w:rFonts w:ascii="仿宋" w:eastAsia="仿宋" w:hAnsi="仿宋" w:cs="仿宋" w:hint="eastAsia"/>
        </w:rPr>
        <w:t>分数须呈正态分布</w:t>
      </w:r>
      <w:proofErr w:type="gramEnd"/>
      <w:r>
        <w:rPr>
          <w:rFonts w:ascii="仿宋" w:eastAsia="仿宋" w:hAnsi="仿宋" w:cs="仿宋" w:hint="eastAsia"/>
        </w:rPr>
        <w:t>，评价资料（听课记录、评价统计、汇总表、专家打分表）按学期上报教学质量控制中心备案并由教育教学质量控制中心汇总上报聘期考核领导小组办公室；</w:t>
      </w:r>
    </w:p>
    <w:p w:rsidR="00D63D0A" w:rsidRDefault="00D63D0A" w:rsidP="00CA34C8">
      <w:pPr>
        <w:spacing w:line="380" w:lineRule="exact"/>
        <w:ind w:firstLineChars="200" w:firstLine="420"/>
        <w:rPr>
          <w:rFonts w:ascii="仿宋" w:eastAsia="仿宋" w:hAnsi="仿宋" w:cs="仿宋"/>
        </w:rPr>
      </w:pPr>
      <w:r>
        <w:rPr>
          <w:rFonts w:ascii="仿宋" w:eastAsia="仿宋" w:hAnsi="仿宋" w:cs="仿宋" w:hint="eastAsia"/>
        </w:rPr>
        <w:t>4、每位教师按聘期三年六个学期综合计算学生网上评教分数，总评</w:t>
      </w:r>
      <w:proofErr w:type="gramStart"/>
      <w:r>
        <w:rPr>
          <w:rFonts w:ascii="仿宋" w:eastAsia="仿宋" w:hAnsi="仿宋" w:cs="仿宋" w:hint="eastAsia"/>
        </w:rPr>
        <w:t>教人数</w:t>
      </w:r>
      <w:proofErr w:type="gramEnd"/>
      <w:r>
        <w:rPr>
          <w:rFonts w:ascii="仿宋" w:eastAsia="仿宋" w:hAnsi="仿宋" w:cs="仿宋" w:hint="eastAsia"/>
        </w:rPr>
        <w:t>需大于或等于30人成绩方为有效；</w:t>
      </w:r>
    </w:p>
    <w:p w:rsidR="006272BE" w:rsidRDefault="00D63D0A" w:rsidP="00CA34C8">
      <w:pPr>
        <w:spacing w:line="380" w:lineRule="exact"/>
        <w:ind w:firstLineChars="200" w:firstLine="420"/>
        <w:rPr>
          <w:rFonts w:ascii="仿宋" w:eastAsia="仿宋" w:hAnsi="仿宋"/>
        </w:rPr>
      </w:pPr>
      <w:r>
        <w:rPr>
          <w:rFonts w:ascii="仿宋" w:eastAsia="仿宋" w:hAnsi="仿宋" w:cs="仿宋" w:hint="eastAsia"/>
        </w:rPr>
        <w:t>5、聘期内参加学校组织的讲课比赛获得三等奖以上的奖励或在省级以上主管部门组织的讲课比赛中获得优秀等级以上的奖励，可以不参加教学督导专家评价环节，按照表</w:t>
      </w:r>
      <w:proofErr w:type="gramStart"/>
      <w:r>
        <w:rPr>
          <w:rFonts w:ascii="仿宋" w:eastAsia="仿宋" w:hAnsi="仿宋" w:cs="仿宋" w:hint="eastAsia"/>
        </w:rPr>
        <w:t>七标准</w:t>
      </w:r>
      <w:proofErr w:type="gramEnd"/>
      <w:r>
        <w:rPr>
          <w:rFonts w:ascii="仿宋" w:eastAsia="仿宋" w:hAnsi="仿宋" w:cs="仿宋" w:hint="eastAsia"/>
        </w:rPr>
        <w:t>计分，参照表六《教学评价计分折算标准表》进行折算。</w:t>
      </w:r>
    </w:p>
    <w:p w:rsidR="00CA34C8" w:rsidRPr="00CA34C8" w:rsidRDefault="00CA34C8" w:rsidP="00CA34C8">
      <w:pPr>
        <w:spacing w:line="400" w:lineRule="exact"/>
        <w:ind w:firstLineChars="200" w:firstLine="420"/>
        <w:rPr>
          <w:rFonts w:ascii="仿宋" w:eastAsia="仿宋" w:hAnsi="仿宋"/>
        </w:rPr>
      </w:pPr>
    </w:p>
    <w:p w:rsidR="00D63D0A" w:rsidRPr="009542AD" w:rsidRDefault="00D63D0A" w:rsidP="00D63D0A">
      <w:pPr>
        <w:spacing w:line="360" w:lineRule="auto"/>
        <w:jc w:val="center"/>
        <w:rPr>
          <w:rFonts w:ascii="仿宋" w:eastAsia="仿宋" w:hAnsi="仿宋" w:cstheme="minorBidi"/>
          <w:b/>
          <w:sz w:val="28"/>
          <w:szCs w:val="28"/>
        </w:rPr>
      </w:pPr>
      <w:r w:rsidRPr="009542AD">
        <w:rPr>
          <w:rFonts w:ascii="仿宋" w:eastAsia="仿宋" w:hAnsi="仿宋" w:cstheme="minorBidi" w:hint="eastAsia"/>
          <w:b/>
          <w:sz w:val="28"/>
          <w:szCs w:val="28"/>
        </w:rPr>
        <w:t>表七 省级讲课比赛获奖等级与教学评价计分表</w:t>
      </w:r>
    </w:p>
    <w:tbl>
      <w:tblPr>
        <w:tblW w:w="8199" w:type="dxa"/>
        <w:jc w:val="center"/>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4"/>
        <w:gridCol w:w="4535"/>
      </w:tblGrid>
      <w:tr w:rsidR="00D63D0A" w:rsidTr="00C06CDB">
        <w:trPr>
          <w:trHeight w:val="624"/>
          <w:jc w:val="center"/>
        </w:trPr>
        <w:tc>
          <w:tcPr>
            <w:tcW w:w="366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hint="eastAsia"/>
                <w:sz w:val="28"/>
                <w:szCs w:val="28"/>
              </w:rPr>
              <w:t>省级讲课比赛获奖等级</w:t>
            </w:r>
          </w:p>
        </w:tc>
        <w:tc>
          <w:tcPr>
            <w:tcW w:w="4535"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hint="eastAsia"/>
                <w:sz w:val="28"/>
                <w:szCs w:val="28"/>
              </w:rPr>
              <w:t>教学评价计分</w:t>
            </w:r>
          </w:p>
        </w:tc>
      </w:tr>
      <w:tr w:rsidR="00D63D0A" w:rsidTr="00C06CDB">
        <w:trPr>
          <w:trHeight w:val="624"/>
          <w:jc w:val="center"/>
        </w:trPr>
        <w:tc>
          <w:tcPr>
            <w:tcW w:w="366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hint="eastAsia"/>
                <w:sz w:val="28"/>
                <w:szCs w:val="28"/>
              </w:rPr>
              <w:t>一等奖</w:t>
            </w:r>
          </w:p>
        </w:tc>
        <w:tc>
          <w:tcPr>
            <w:tcW w:w="4535"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sz w:val="28"/>
                <w:szCs w:val="28"/>
              </w:rPr>
              <w:t>97</w:t>
            </w:r>
            <w:r>
              <w:rPr>
                <w:rFonts w:ascii="仿宋" w:eastAsia="仿宋" w:hAnsi="仿宋" w:cs="仿宋" w:hint="eastAsia"/>
                <w:sz w:val="28"/>
                <w:szCs w:val="28"/>
              </w:rPr>
              <w:t>分</w:t>
            </w:r>
          </w:p>
        </w:tc>
      </w:tr>
      <w:tr w:rsidR="00D63D0A" w:rsidTr="00C06CDB">
        <w:trPr>
          <w:trHeight w:val="624"/>
          <w:jc w:val="center"/>
        </w:trPr>
        <w:tc>
          <w:tcPr>
            <w:tcW w:w="366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hint="eastAsia"/>
                <w:sz w:val="28"/>
                <w:szCs w:val="28"/>
              </w:rPr>
              <w:t>二等奖</w:t>
            </w:r>
          </w:p>
        </w:tc>
        <w:tc>
          <w:tcPr>
            <w:tcW w:w="4535"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sz w:val="28"/>
                <w:szCs w:val="28"/>
              </w:rPr>
              <w:t>95</w:t>
            </w:r>
            <w:r>
              <w:rPr>
                <w:rFonts w:ascii="仿宋" w:eastAsia="仿宋" w:hAnsi="仿宋" w:cs="仿宋" w:hint="eastAsia"/>
                <w:sz w:val="28"/>
                <w:szCs w:val="28"/>
              </w:rPr>
              <w:t>分</w:t>
            </w:r>
          </w:p>
        </w:tc>
      </w:tr>
      <w:tr w:rsidR="00D63D0A" w:rsidTr="00C06CDB">
        <w:trPr>
          <w:trHeight w:val="624"/>
          <w:jc w:val="center"/>
        </w:trPr>
        <w:tc>
          <w:tcPr>
            <w:tcW w:w="366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hint="eastAsia"/>
                <w:sz w:val="28"/>
                <w:szCs w:val="28"/>
              </w:rPr>
              <w:t>三等奖</w:t>
            </w:r>
          </w:p>
        </w:tc>
        <w:tc>
          <w:tcPr>
            <w:tcW w:w="4535"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sz w:val="28"/>
                <w:szCs w:val="28"/>
              </w:rPr>
              <w:t>92</w:t>
            </w:r>
            <w:r>
              <w:rPr>
                <w:rFonts w:ascii="仿宋" w:eastAsia="仿宋" w:hAnsi="仿宋" w:cs="仿宋" w:hint="eastAsia"/>
                <w:sz w:val="28"/>
                <w:szCs w:val="28"/>
              </w:rPr>
              <w:t>分</w:t>
            </w:r>
          </w:p>
        </w:tc>
      </w:tr>
      <w:tr w:rsidR="00D63D0A" w:rsidTr="00C06CDB">
        <w:trPr>
          <w:trHeight w:val="624"/>
          <w:jc w:val="center"/>
        </w:trPr>
        <w:tc>
          <w:tcPr>
            <w:tcW w:w="366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hint="eastAsia"/>
                <w:sz w:val="28"/>
                <w:szCs w:val="28"/>
              </w:rPr>
              <w:t>优秀奖</w:t>
            </w:r>
          </w:p>
        </w:tc>
        <w:tc>
          <w:tcPr>
            <w:tcW w:w="4535"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sz w:val="28"/>
                <w:szCs w:val="28"/>
              </w:rPr>
            </w:pPr>
            <w:r>
              <w:rPr>
                <w:rFonts w:ascii="仿宋" w:eastAsia="仿宋" w:hAnsi="仿宋" w:cs="仿宋"/>
                <w:sz w:val="28"/>
                <w:szCs w:val="28"/>
              </w:rPr>
              <w:t>90</w:t>
            </w:r>
            <w:r>
              <w:rPr>
                <w:rFonts w:ascii="仿宋" w:eastAsia="仿宋" w:hAnsi="仿宋" w:cs="仿宋" w:hint="eastAsia"/>
                <w:sz w:val="28"/>
                <w:szCs w:val="28"/>
              </w:rPr>
              <w:t>分</w:t>
            </w:r>
          </w:p>
        </w:tc>
      </w:tr>
    </w:tbl>
    <w:p w:rsidR="00D63D0A" w:rsidRDefault="00D63D0A" w:rsidP="00B473E2">
      <w:pPr>
        <w:spacing w:line="360" w:lineRule="auto"/>
        <w:ind w:firstLineChars="150" w:firstLine="316"/>
        <w:rPr>
          <w:rFonts w:ascii="仿宋" w:eastAsia="仿宋" w:hAnsi="仿宋" w:cs="仿宋"/>
        </w:rPr>
      </w:pPr>
      <w:r>
        <w:rPr>
          <w:rFonts w:ascii="仿宋" w:eastAsia="仿宋" w:hAnsi="仿宋" w:cs="仿宋" w:hint="eastAsia"/>
          <w:b/>
          <w:bCs/>
        </w:rPr>
        <w:t>说明：</w:t>
      </w:r>
      <w:r>
        <w:rPr>
          <w:rFonts w:ascii="仿宋" w:eastAsia="仿宋" w:hAnsi="仿宋" w:cs="仿宋" w:hint="eastAsia"/>
        </w:rPr>
        <w:t>校级比赛和省级专科性质的讲课比赛获奖按照省级比赛获奖降低一个等级计分。</w:t>
      </w:r>
    </w:p>
    <w:p w:rsidR="00D63D0A" w:rsidRPr="009542AD" w:rsidRDefault="000F50F9" w:rsidP="009542AD">
      <w:pPr>
        <w:pStyle w:val="a7"/>
        <w:numPr>
          <w:ilvl w:val="0"/>
          <w:numId w:val="2"/>
        </w:numPr>
        <w:spacing w:line="540" w:lineRule="exact"/>
        <w:ind w:firstLineChars="0"/>
        <w:jc w:val="center"/>
        <w:rPr>
          <w:rFonts w:ascii="黑体" w:eastAsia="黑体" w:hAnsi="仿宋" w:cs="仿宋"/>
          <w:b/>
          <w:bCs/>
          <w:sz w:val="32"/>
          <w:szCs w:val="32"/>
        </w:rPr>
      </w:pPr>
      <w:r>
        <w:rPr>
          <w:rFonts w:ascii="黑体" w:eastAsia="黑体" w:hAnsi="仿宋" w:cs="仿宋" w:hint="eastAsia"/>
          <w:b/>
          <w:bCs/>
          <w:sz w:val="32"/>
          <w:szCs w:val="32"/>
        </w:rPr>
        <w:lastRenderedPageBreak/>
        <w:t xml:space="preserve"> </w:t>
      </w:r>
      <w:r w:rsidR="00D63D0A" w:rsidRPr="009542AD">
        <w:rPr>
          <w:rFonts w:ascii="黑体" w:eastAsia="黑体" w:hAnsi="仿宋" w:cs="仿宋" w:hint="eastAsia"/>
          <w:b/>
          <w:bCs/>
          <w:sz w:val="32"/>
          <w:szCs w:val="32"/>
        </w:rPr>
        <w:t>项目与论文评分</w:t>
      </w:r>
    </w:p>
    <w:p w:rsidR="00CA34C8" w:rsidRDefault="00CA34C8" w:rsidP="00CA34C8">
      <w:pPr>
        <w:spacing w:line="540" w:lineRule="exact"/>
        <w:ind w:firstLineChars="200" w:firstLine="640"/>
        <w:rPr>
          <w:rFonts w:ascii="仿宋" w:eastAsia="仿宋" w:hAnsi="仿宋" w:cstheme="minorBidi"/>
          <w:sz w:val="32"/>
          <w:szCs w:val="32"/>
        </w:rPr>
      </w:pPr>
    </w:p>
    <w:p w:rsidR="00D63D0A" w:rsidRPr="00BC3988"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第七条</w:t>
      </w:r>
      <w:r w:rsidRPr="00BC3988">
        <w:rPr>
          <w:rFonts w:ascii="仿宋" w:eastAsia="仿宋" w:hAnsi="仿宋" w:cstheme="minorBidi" w:hint="eastAsia"/>
          <w:sz w:val="32"/>
          <w:szCs w:val="32"/>
        </w:rPr>
        <w:t xml:space="preserve"> 科研项目分值计算</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（一）纵向项目指由中央和地方政府科研管理部门立项批准并列入其科研规划、经费由政府财政资助的研究项目。</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1.聘期内新增的科研项目，按照国家级100分/项、省部级40分/项、地厅级20分/项、校级及以下级别10分/项计分。自筹经费、立项不资助项目、教育厅规划项目按照项目级别参照上述标准计分。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1）国家自然科学基金地区项目、青年项目按照国家级项目计分；应急管理项目按照国家级项目0.25倍系数计分；面上项目按照国家级项目1.5倍系数计分；非上述项目的国家自然科学基金项目按照国家级项目3.0倍系数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（2）国家社会科学基金西部项目、青年项目按照国家级项目计分；一般项目按照国家级项目1.5倍系数计分；非上述项目的国家社会科学基金项目按照国家级项目3.0倍系数计分。</w:t>
      </w:r>
    </w:p>
    <w:p w:rsidR="00CA34C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（3）国家科技计划按照国家级项目3.0倍系数计分，其专项、子课题等按照国家级项目计分。教育部人文社科重点项目按照国家级项目计分。国家部委项目、省级重点(重大研究)项目按照省级项目1.5倍系数计分。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2.参与科研项目，国家级4分/人/项，省部级2分/人/项，地厅级及以下1分/人/项。教师参与科研项目计分时限报3项。</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3.科研项目立项时主持人、参与人获得一半分数，结题时获得剩余一半分数。</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4.教师指导的大学生、研究生科研项目（大学生创新创业训</w:t>
      </w:r>
      <w:r w:rsidRPr="00BC3988">
        <w:rPr>
          <w:rFonts w:ascii="仿宋" w:eastAsia="仿宋" w:hAnsi="仿宋" w:cstheme="minorBidi" w:hint="eastAsia"/>
          <w:sz w:val="32"/>
          <w:szCs w:val="32"/>
        </w:rPr>
        <w:lastRenderedPageBreak/>
        <w:t>练项目）按照国家级12分/项、省级8分/项、校级5分/项的标准计分。按期结题予以计分，超期结题不予计分。如果是联合指导，第一指导、第二指导教师按照6:4比例分配计分。教师指导的大</w:t>
      </w:r>
      <w:proofErr w:type="gramStart"/>
      <w:r w:rsidRPr="00BC3988">
        <w:rPr>
          <w:rFonts w:ascii="仿宋" w:eastAsia="仿宋" w:hAnsi="仿宋" w:cstheme="minorBidi" w:hint="eastAsia"/>
          <w:sz w:val="32"/>
          <w:szCs w:val="32"/>
        </w:rPr>
        <w:t>创项目</w:t>
      </w:r>
      <w:proofErr w:type="gramEnd"/>
      <w:r w:rsidRPr="00BC3988">
        <w:rPr>
          <w:rFonts w:ascii="仿宋" w:eastAsia="仿宋" w:hAnsi="仿宋" w:cstheme="minorBidi" w:hint="eastAsia"/>
          <w:sz w:val="32"/>
          <w:szCs w:val="32"/>
        </w:rPr>
        <w:t>既获得校级立项，又获得校级以上立项的，就高计分，不能重复累加计算。</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（二）横向项目指未列入各级政府部门科研规划，由各级政府部门、事业单位、企业、民间团体等委托或合作研究的研究项目或技术开发（社会服务）等项目。横向项目按照经费实际到账金额予以计分。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1.自然科学研究经费按照每1.0万元计1分，人文社科研究经费按照每0.5万元计1分。横向项目研究经费按照聘期内实际到账金额累加计算，不包括学校配套经费。</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2.实验室开放课题项目级别以科研处认定为准。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（三）教职工利用课外时间积极开展创新创业活动，按照横向项目标准计分，按照聘期内实际到账金额累加计算，不包括学校配套经费。</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（四）科研项目的立项级别、结题认定、成员排序以科技管理部门的合同书（任务书）、结题报告等作为审核依据。</w:t>
      </w:r>
    </w:p>
    <w:p w:rsidR="00D63D0A" w:rsidRPr="00BC3988"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第八条</w:t>
      </w:r>
      <w:r w:rsidRPr="00BC3988">
        <w:rPr>
          <w:rFonts w:ascii="仿宋" w:eastAsia="仿宋" w:hAnsi="仿宋" w:cstheme="minorBidi" w:hint="eastAsia"/>
          <w:sz w:val="32"/>
          <w:szCs w:val="32"/>
        </w:rPr>
        <w:t xml:space="preserve"> </w:t>
      </w:r>
      <w:r w:rsidR="00514A3F" w:rsidRPr="00BC3988">
        <w:rPr>
          <w:rFonts w:ascii="仿宋" w:eastAsia="仿宋" w:hAnsi="仿宋" w:cstheme="minorBidi" w:hint="eastAsia"/>
          <w:sz w:val="32"/>
          <w:szCs w:val="32"/>
        </w:rPr>
        <w:t>教改项目按照项目级别，参照科研项目标准计分</w:t>
      </w:r>
      <w:r w:rsidRPr="00BC3988">
        <w:rPr>
          <w:rFonts w:ascii="仿宋" w:eastAsia="仿宋" w:hAnsi="仿宋" w:cstheme="minorBidi" w:hint="eastAsia"/>
          <w:sz w:val="32"/>
          <w:szCs w:val="32"/>
        </w:rPr>
        <w:t>。</w:t>
      </w:r>
    </w:p>
    <w:p w:rsidR="00D63D0A" w:rsidRPr="00BC3988"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第九条</w:t>
      </w:r>
      <w:r w:rsidRPr="00BC3988">
        <w:rPr>
          <w:rFonts w:ascii="仿宋" w:eastAsia="仿宋" w:hAnsi="仿宋" w:cstheme="minorBidi" w:hint="eastAsia"/>
          <w:sz w:val="32"/>
          <w:szCs w:val="32"/>
        </w:rPr>
        <w:t xml:space="preserve"> 学术论文分值计算</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（一）SCI收录论文计分</w:t>
      </w:r>
    </w:p>
    <w:p w:rsidR="00D63D0A" w:rsidRPr="00BC3988" w:rsidRDefault="00D63D0A" w:rsidP="00CA34C8">
      <w:pPr>
        <w:spacing w:line="540" w:lineRule="exact"/>
        <w:ind w:firstLineChars="200" w:firstLine="640"/>
        <w:rPr>
          <w:rFonts w:ascii="仿宋" w:eastAsia="仿宋" w:hAnsi="仿宋" w:cstheme="minorBidi"/>
          <w:sz w:val="32"/>
          <w:szCs w:val="32"/>
        </w:rPr>
      </w:pPr>
      <w:bookmarkStart w:id="1" w:name="OLE_LINK1"/>
      <w:r w:rsidRPr="00BC3988">
        <w:rPr>
          <w:rFonts w:ascii="仿宋" w:eastAsia="仿宋" w:hAnsi="仿宋" w:cstheme="minorBidi" w:hint="eastAsia"/>
          <w:sz w:val="32"/>
          <w:szCs w:val="32"/>
        </w:rPr>
        <w:t>1.SCI收录论文分值＝基础分×影响因子＋分区奖励分</w:t>
      </w:r>
    </w:p>
    <w:bookmarkEnd w:id="1"/>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（1）基础分：SCI收录论文基础分计10分；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（2）影响因子及分区以论文发表当年期刊影响因子及分区为准，若当年影响因子及分区在聘期结束时未公布，则以前一年</w:t>
      </w:r>
      <w:r w:rsidRPr="00BC3988">
        <w:rPr>
          <w:rFonts w:ascii="仿宋" w:eastAsia="仿宋" w:hAnsi="仿宋" w:cstheme="minorBidi" w:hint="eastAsia"/>
          <w:sz w:val="32"/>
          <w:szCs w:val="32"/>
        </w:rPr>
        <w:lastRenderedPageBreak/>
        <w:t>影响因子及分区为准。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（3）分区奖励分：按照一区200分，二区50分，三区20分计算。SCI文章在检索时存在分区不一致的情况，按照科研处认定的分区为准。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（4）四区SCI文章每篇计12分。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2</w:t>
      </w:r>
      <w:r w:rsidR="005C4098" w:rsidRPr="00BC3988">
        <w:rPr>
          <w:rFonts w:ascii="仿宋" w:eastAsia="仿宋" w:hAnsi="仿宋" w:cstheme="minorBidi" w:hint="eastAsia"/>
          <w:sz w:val="32"/>
          <w:szCs w:val="32"/>
        </w:rPr>
        <w:t>.</w:t>
      </w:r>
      <w:r w:rsidRPr="00BC3988">
        <w:rPr>
          <w:rFonts w:ascii="仿宋" w:eastAsia="仿宋" w:hAnsi="仿宋" w:cstheme="minorBidi" w:hint="eastAsia"/>
          <w:sz w:val="32"/>
          <w:szCs w:val="32"/>
        </w:rPr>
        <w:t>EI收录的论文，依据检索报告结果显示，被CA收录的，按2分/篇计分；被JA收录的，按15分/篇计分。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3.在外文期刊上发表的论文摘登、摘要不予计分。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4.在国外学术期刊（不含增刊、特刊、会议论文集等）公开发表，未被SCI收录的论文按照10分/篇计分。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（二）国内学术论文计分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1.在国内学术期刊上发表的论文按照《</w:t>
      </w:r>
      <w:r w:rsidR="00514A3F" w:rsidRPr="00BC3988">
        <w:rPr>
          <w:rFonts w:ascii="仿宋" w:eastAsia="仿宋" w:hAnsi="仿宋" w:cstheme="minorBidi" w:hint="eastAsia"/>
          <w:sz w:val="32"/>
          <w:szCs w:val="32"/>
        </w:rPr>
        <w:t>遵义医学院刊物分级遴选办法</w:t>
      </w:r>
      <w:r w:rsidRPr="00BC3988">
        <w:rPr>
          <w:rFonts w:ascii="仿宋" w:eastAsia="仿宋" w:hAnsi="仿宋" w:cstheme="minorBidi" w:hint="eastAsia"/>
          <w:sz w:val="32"/>
          <w:szCs w:val="32"/>
        </w:rPr>
        <w:t>》</w:t>
      </w:r>
      <w:r w:rsidR="00514A3F" w:rsidRPr="00BC3988">
        <w:rPr>
          <w:rFonts w:ascii="仿宋" w:eastAsia="仿宋" w:hAnsi="仿宋" w:cstheme="minorBidi" w:hint="eastAsia"/>
          <w:sz w:val="32"/>
          <w:szCs w:val="32"/>
        </w:rPr>
        <w:t>规定的类别</w:t>
      </w:r>
      <w:r w:rsidRPr="00BC3988">
        <w:rPr>
          <w:rFonts w:ascii="仿宋" w:eastAsia="仿宋" w:hAnsi="仿宋" w:cstheme="minorBidi" w:hint="eastAsia"/>
          <w:sz w:val="32"/>
          <w:szCs w:val="32"/>
        </w:rPr>
        <w:t>对照相应标准计分。自然科学类省级期刊论文每篇计2分，C刊论文每篇计5分，B刊论文每篇计10分；人文社科类核心期刊论文按照表</w:t>
      </w:r>
      <w:proofErr w:type="gramStart"/>
      <w:r w:rsidRPr="00BC3988">
        <w:rPr>
          <w:rFonts w:ascii="仿宋" w:eastAsia="仿宋" w:hAnsi="仿宋" w:cstheme="minorBidi" w:hint="eastAsia"/>
          <w:sz w:val="32"/>
          <w:szCs w:val="32"/>
        </w:rPr>
        <w:t>八标准</w:t>
      </w:r>
      <w:proofErr w:type="gramEnd"/>
      <w:r w:rsidRPr="00BC3988">
        <w:rPr>
          <w:rFonts w:ascii="仿宋" w:eastAsia="仿宋" w:hAnsi="仿宋" w:cstheme="minorBidi" w:hint="eastAsia"/>
          <w:sz w:val="32"/>
          <w:szCs w:val="32"/>
        </w:rPr>
        <w:t>进行计分，省级期刊论文每篇计2分。</w:t>
      </w:r>
    </w:p>
    <w:p w:rsidR="00D63D0A" w:rsidRPr="009542AD" w:rsidRDefault="00D63D0A" w:rsidP="006924AC">
      <w:pPr>
        <w:spacing w:line="360" w:lineRule="auto"/>
        <w:jc w:val="center"/>
        <w:rPr>
          <w:rFonts w:ascii="仿宋" w:eastAsia="仿宋" w:hAnsi="仿宋" w:cstheme="minorBidi"/>
          <w:b/>
          <w:sz w:val="28"/>
          <w:szCs w:val="28"/>
        </w:rPr>
      </w:pPr>
      <w:r w:rsidRPr="009542AD">
        <w:rPr>
          <w:rFonts w:ascii="仿宋" w:eastAsia="仿宋" w:hAnsi="仿宋" w:cstheme="minorBidi" w:hint="eastAsia"/>
          <w:b/>
          <w:sz w:val="28"/>
          <w:szCs w:val="28"/>
        </w:rPr>
        <w:t>表八 人文社科类核心期刊论文计分表</w:t>
      </w:r>
    </w:p>
    <w:p w:rsidR="00D63D0A" w:rsidRPr="00BD434E" w:rsidRDefault="00D63D0A" w:rsidP="00525C59">
      <w:pPr>
        <w:wordWrap w:val="0"/>
        <w:spacing w:line="400" w:lineRule="exact"/>
        <w:ind w:right="240"/>
        <w:jc w:val="right"/>
        <w:rPr>
          <w:rFonts w:ascii="仿宋" w:eastAsia="仿宋" w:hAnsi="仿宋" w:cs="仿宋"/>
          <w:color w:val="000000"/>
          <w:sz w:val="24"/>
        </w:rPr>
      </w:pPr>
      <w:r w:rsidRPr="00BD434E">
        <w:rPr>
          <w:rFonts w:ascii="仿宋" w:eastAsia="仿宋" w:hAnsi="仿宋" w:cs="仿宋" w:hint="eastAsia"/>
          <w:noProof/>
          <w:color w:val="000000"/>
          <w:sz w:val="24"/>
        </w:rPr>
        <w:drawing>
          <wp:anchor distT="0" distB="0" distL="0" distR="0" simplePos="0" relativeHeight="251664384" behindDoc="0" locked="0" layoutInCell="1" allowOverlap="1">
            <wp:simplePos x="0" y="0"/>
            <wp:positionH relativeFrom="column">
              <wp:posOffset>-80645</wp:posOffset>
            </wp:positionH>
            <wp:positionV relativeFrom="paragraph">
              <wp:posOffset>229870</wp:posOffset>
            </wp:positionV>
            <wp:extent cx="5599430" cy="1242060"/>
            <wp:effectExtent l="0" t="0" r="127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599430" cy="1242060"/>
                    </a:xfrm>
                    <a:prstGeom prst="rect">
                      <a:avLst/>
                    </a:prstGeom>
                  </pic:spPr>
                </pic:pic>
              </a:graphicData>
            </a:graphic>
          </wp:anchor>
        </w:drawing>
      </w:r>
      <w:r w:rsidRPr="00BD434E">
        <w:rPr>
          <w:rFonts w:ascii="仿宋" w:eastAsia="仿宋" w:hAnsi="仿宋" w:cs="仿宋" w:hint="eastAsia"/>
          <w:color w:val="000000"/>
          <w:sz w:val="24"/>
        </w:rPr>
        <w:t>单位：分</w:t>
      </w:r>
    </w:p>
    <w:p w:rsidR="00D63D0A" w:rsidRDefault="00D63D0A" w:rsidP="00D63D0A">
      <w:pPr>
        <w:spacing w:line="400" w:lineRule="exact"/>
        <w:jc w:val="right"/>
        <w:rPr>
          <w:rFonts w:ascii="仿宋_GB2312" w:eastAsia="仿宋_GB2312" w:hAnsi="仿宋" w:cs="仿宋"/>
          <w:bCs/>
          <w:color w:val="000000"/>
          <w:sz w:val="28"/>
          <w:szCs w:val="28"/>
        </w:rPr>
      </w:pPr>
    </w:p>
    <w:p w:rsidR="00D63D0A" w:rsidRDefault="00D63D0A" w:rsidP="00D63D0A">
      <w:pPr>
        <w:spacing w:line="400" w:lineRule="exact"/>
        <w:jc w:val="right"/>
        <w:rPr>
          <w:rFonts w:ascii="仿宋_GB2312" w:eastAsia="仿宋_GB2312" w:hAnsi="仿宋" w:cs="仿宋"/>
          <w:bCs/>
          <w:color w:val="000000"/>
          <w:sz w:val="28"/>
          <w:szCs w:val="28"/>
        </w:rPr>
      </w:pPr>
    </w:p>
    <w:p w:rsidR="00D63D0A" w:rsidRDefault="00D63D0A" w:rsidP="00D63D0A">
      <w:pPr>
        <w:spacing w:line="400" w:lineRule="exact"/>
        <w:jc w:val="right"/>
        <w:rPr>
          <w:rFonts w:ascii="仿宋_GB2312" w:eastAsia="仿宋_GB2312" w:hAnsi="仿宋" w:cs="仿宋"/>
          <w:bCs/>
          <w:color w:val="000000"/>
          <w:sz w:val="28"/>
          <w:szCs w:val="28"/>
        </w:rPr>
      </w:pPr>
    </w:p>
    <w:p w:rsidR="00D63D0A" w:rsidRDefault="00D63D0A" w:rsidP="00D63D0A">
      <w:pPr>
        <w:spacing w:line="400" w:lineRule="exact"/>
        <w:jc w:val="right"/>
        <w:rPr>
          <w:rFonts w:ascii="仿宋_GB2312" w:eastAsia="仿宋_GB2312" w:hAnsi="仿宋" w:cs="仿宋"/>
          <w:bCs/>
          <w:color w:val="000000"/>
          <w:sz w:val="28"/>
          <w:szCs w:val="28"/>
        </w:rPr>
      </w:pPr>
    </w:p>
    <w:p w:rsidR="00D63D0A" w:rsidRDefault="00D63D0A" w:rsidP="00D63D0A">
      <w:pPr>
        <w:spacing w:line="400" w:lineRule="exact"/>
        <w:jc w:val="right"/>
        <w:rPr>
          <w:rFonts w:ascii="仿宋_GB2312" w:eastAsia="仿宋_GB2312" w:hAnsi="仿宋" w:cs="仿宋"/>
          <w:bCs/>
          <w:color w:val="000000"/>
          <w:sz w:val="28"/>
          <w:szCs w:val="28"/>
        </w:rPr>
      </w:pP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2</w:t>
      </w:r>
      <w:r w:rsidR="005C4098" w:rsidRPr="00BC3988">
        <w:rPr>
          <w:rFonts w:ascii="仿宋" w:eastAsia="仿宋" w:hAnsi="仿宋" w:cstheme="minorBidi" w:hint="eastAsia"/>
          <w:sz w:val="32"/>
          <w:szCs w:val="32"/>
        </w:rPr>
        <w:t>.</w:t>
      </w:r>
      <w:r w:rsidRPr="00BC3988">
        <w:rPr>
          <w:rFonts w:ascii="仿宋" w:eastAsia="仿宋" w:hAnsi="仿宋" w:cstheme="minorBidi" w:hint="eastAsia"/>
          <w:sz w:val="32"/>
          <w:szCs w:val="32"/>
        </w:rPr>
        <w:t>在中文类公开出版的论文集、增刊、报纸等发表的所有文章，人文社科类最多可折算为2篇，自然科学类最多可以折算为1篇，按2分/篇计分。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3.在国内学术期刊上发表的论文摘登、摘要等不予计分。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lastRenderedPageBreak/>
        <w:t>4</w:t>
      </w:r>
      <w:r w:rsidR="005C4098" w:rsidRPr="00BC3988">
        <w:rPr>
          <w:rFonts w:ascii="仿宋" w:eastAsia="仿宋" w:hAnsi="仿宋" w:cstheme="minorBidi" w:hint="eastAsia"/>
          <w:sz w:val="32"/>
          <w:szCs w:val="32"/>
        </w:rPr>
        <w:t>.</w:t>
      </w:r>
      <w:r w:rsidRPr="00BC3988">
        <w:rPr>
          <w:rFonts w:ascii="仿宋" w:eastAsia="仿宋" w:hAnsi="仿宋" w:cstheme="minorBidi" w:hint="eastAsia"/>
          <w:sz w:val="32"/>
          <w:szCs w:val="32"/>
        </w:rPr>
        <w:t>刊物的类别以文章见刊时为准。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（三）教改论文计分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在A类刊物发表的教改论文计100分，在B类刊物发表的计50分，在C类刊物</w:t>
      </w:r>
      <w:r w:rsidR="005C4098" w:rsidRPr="00BC3988">
        <w:rPr>
          <w:rFonts w:ascii="仿宋" w:eastAsia="仿宋" w:hAnsi="仿宋" w:cstheme="minorBidi" w:hint="eastAsia"/>
          <w:sz w:val="32"/>
          <w:szCs w:val="32"/>
        </w:rPr>
        <w:t>上</w:t>
      </w:r>
      <w:r w:rsidRPr="00BC3988">
        <w:rPr>
          <w:rFonts w:ascii="仿宋" w:eastAsia="仿宋" w:hAnsi="仿宋" w:cstheme="minorBidi" w:hint="eastAsia"/>
          <w:sz w:val="32"/>
          <w:szCs w:val="32"/>
        </w:rPr>
        <w:t>发表的计20分，在中华医学会医学教育分会指定的省级刊物上发表的教改论文计6分，在其他省级刊物上发表的教改论文每篇计2分。</w:t>
      </w:r>
    </w:p>
    <w:p w:rsidR="009542AD" w:rsidRDefault="00D63D0A" w:rsidP="00CA34C8">
      <w:pPr>
        <w:spacing w:line="540" w:lineRule="exact"/>
        <w:ind w:firstLine="200"/>
        <w:jc w:val="center"/>
        <w:rPr>
          <w:rFonts w:ascii="黑体" w:eastAsia="黑体" w:hAnsi="仿宋" w:cs="仿宋"/>
          <w:b/>
          <w:bCs/>
          <w:sz w:val="32"/>
          <w:szCs w:val="32"/>
        </w:rPr>
      </w:pPr>
      <w:r w:rsidRPr="000E508B">
        <w:rPr>
          <w:rFonts w:ascii="黑体" w:eastAsia="黑体" w:hAnsi="仿宋" w:cs="仿宋" w:hint="eastAsia"/>
          <w:b/>
          <w:bCs/>
          <w:sz w:val="32"/>
          <w:szCs w:val="32"/>
        </w:rPr>
        <w:t xml:space="preserve">    </w:t>
      </w:r>
    </w:p>
    <w:p w:rsidR="00D63D0A" w:rsidRPr="009542AD" w:rsidRDefault="009542AD" w:rsidP="009542AD">
      <w:pPr>
        <w:pStyle w:val="a7"/>
        <w:numPr>
          <w:ilvl w:val="0"/>
          <w:numId w:val="2"/>
        </w:numPr>
        <w:spacing w:line="540" w:lineRule="exact"/>
        <w:ind w:firstLineChars="0"/>
        <w:jc w:val="center"/>
        <w:rPr>
          <w:rFonts w:ascii="黑体" w:eastAsia="黑体" w:hAnsi="仿宋" w:cs="仿宋"/>
          <w:b/>
          <w:bCs/>
          <w:sz w:val="32"/>
          <w:szCs w:val="32"/>
        </w:rPr>
      </w:pPr>
      <w:r>
        <w:rPr>
          <w:rFonts w:ascii="黑体" w:eastAsia="黑体" w:hAnsi="仿宋" w:cs="仿宋" w:hint="eastAsia"/>
          <w:b/>
          <w:bCs/>
          <w:sz w:val="32"/>
          <w:szCs w:val="32"/>
        </w:rPr>
        <w:t xml:space="preserve"> </w:t>
      </w:r>
      <w:r w:rsidR="00D63D0A" w:rsidRPr="009542AD">
        <w:rPr>
          <w:rFonts w:ascii="黑体" w:eastAsia="黑体" w:hAnsi="仿宋" w:cs="仿宋" w:hint="eastAsia"/>
          <w:b/>
          <w:bCs/>
          <w:sz w:val="32"/>
          <w:szCs w:val="32"/>
        </w:rPr>
        <w:t>成果评分</w:t>
      </w:r>
    </w:p>
    <w:p w:rsidR="009542AD" w:rsidRDefault="009542AD" w:rsidP="00CA34C8">
      <w:pPr>
        <w:spacing w:line="540" w:lineRule="exact"/>
        <w:ind w:firstLineChars="200" w:firstLine="640"/>
        <w:rPr>
          <w:rFonts w:ascii="仿宋" w:eastAsia="仿宋" w:hAnsi="仿宋" w:cstheme="minorBidi"/>
          <w:sz w:val="32"/>
          <w:szCs w:val="32"/>
        </w:rPr>
      </w:pPr>
    </w:p>
    <w:p w:rsidR="00D63D0A" w:rsidRPr="00BC3988"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第十条</w:t>
      </w:r>
      <w:r w:rsidRPr="00BC3988">
        <w:rPr>
          <w:rFonts w:ascii="仿宋" w:eastAsia="仿宋" w:hAnsi="仿宋" w:cstheme="minorBidi" w:hint="eastAsia"/>
          <w:sz w:val="32"/>
          <w:szCs w:val="32"/>
        </w:rPr>
        <w:t xml:space="preserve"> 学术专著计分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一般学术专著，5万字以下不予计分，5-10万字的计10分、10万字以上15万字以下计20分，15万字计40分，超过15万字部分，理科每增加0.5万字加1分，文科每增加1万字加1分。获奖学术专著或获得国家出版基金、国家社会科学基金后期资助项目、中华学术外</w:t>
      </w:r>
      <w:proofErr w:type="gramStart"/>
      <w:r w:rsidRPr="00BC3988">
        <w:rPr>
          <w:rFonts w:ascii="仿宋" w:eastAsia="仿宋" w:hAnsi="仿宋" w:cstheme="minorBidi" w:hint="eastAsia"/>
          <w:sz w:val="32"/>
          <w:szCs w:val="32"/>
        </w:rPr>
        <w:t>译项目</w:t>
      </w:r>
      <w:proofErr w:type="gramEnd"/>
      <w:r w:rsidRPr="00BC3988">
        <w:rPr>
          <w:rFonts w:ascii="仿宋" w:eastAsia="仿宋" w:hAnsi="仿宋" w:cstheme="minorBidi" w:hint="eastAsia"/>
          <w:sz w:val="32"/>
          <w:szCs w:val="32"/>
        </w:rPr>
        <w:t>资助的学术专著，按照一般学术专著2.0的系数计分。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教师独自翻译并公开出版的译著，参照一般学术专著计分标准执行。</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由我校教师和其他单位作者合作编写或编译并公开出版的著作，分别参照学术专著或译著计分标准执行，未注明遵义医学院为作者单位的不予计分。</w:t>
      </w:r>
    </w:p>
    <w:p w:rsidR="00D63D0A" w:rsidRPr="00BC3988"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第十一条</w:t>
      </w:r>
      <w:r w:rsidRPr="00BC3988">
        <w:rPr>
          <w:rFonts w:ascii="仿宋" w:eastAsia="仿宋" w:hAnsi="仿宋" w:cstheme="minorBidi" w:hint="eastAsia"/>
          <w:sz w:val="32"/>
          <w:szCs w:val="32"/>
        </w:rPr>
        <w:t xml:space="preserve"> 编写教材计分：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（一）国家级规划理论教材：主编计100分，第二主编和第一副主编计60分，第二副主编计30分，编委及其余参与人员计10分。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lastRenderedPageBreak/>
        <w:t>（二）由高等教育出版社或人民卫生出版社出版的理论教材：主编计50分，第二主编和第一副主编计20分，第二副主编10分，编委及其余参与人员计 5分。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（三）其他省级以上出版社出版的理论教材：主编计30分，第二主编和第一副主编计15分，第二副主编计10分，编委及其余参与人员计5分。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（四）本校教师组织编写的理论教材并公开出版的，主编计12分，第二主编和第一副主编计5分，其余副主编、编委及其余参与人员计3分。如该教材被2所以上高校使用，可参照本条第（三）项计分。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（五）由省级以上出版社出版的实验教材、实验手册、试题册（集）等，对照个人排名，按照本条第（三）</w:t>
      </w:r>
      <w:proofErr w:type="gramStart"/>
      <w:r w:rsidRPr="00BC3988">
        <w:rPr>
          <w:rFonts w:ascii="仿宋" w:eastAsia="仿宋" w:hAnsi="仿宋" w:cstheme="minorBidi" w:hint="eastAsia"/>
          <w:sz w:val="32"/>
          <w:szCs w:val="32"/>
        </w:rPr>
        <w:t>项标准</w:t>
      </w:r>
      <w:proofErr w:type="gramEnd"/>
      <w:r w:rsidRPr="00BC3988">
        <w:rPr>
          <w:rFonts w:ascii="仿宋" w:eastAsia="仿宋" w:hAnsi="仿宋" w:cstheme="minorBidi" w:hint="eastAsia"/>
          <w:sz w:val="32"/>
          <w:szCs w:val="32"/>
        </w:rPr>
        <w:t>折半计分。由本校教师组织编写并公开出版的实验教材、实验手册、试题册（集）等，对照个人排名，按照本条第（四）</w:t>
      </w:r>
      <w:proofErr w:type="gramStart"/>
      <w:r w:rsidRPr="00BC3988">
        <w:rPr>
          <w:rFonts w:ascii="仿宋" w:eastAsia="仿宋" w:hAnsi="仿宋" w:cstheme="minorBidi" w:hint="eastAsia"/>
          <w:sz w:val="32"/>
          <w:szCs w:val="32"/>
        </w:rPr>
        <w:t>项标准</w:t>
      </w:r>
      <w:proofErr w:type="gramEnd"/>
      <w:r w:rsidRPr="00BC3988">
        <w:rPr>
          <w:rFonts w:ascii="仿宋" w:eastAsia="仿宋" w:hAnsi="仿宋" w:cstheme="minorBidi" w:hint="eastAsia"/>
          <w:sz w:val="32"/>
          <w:szCs w:val="32"/>
        </w:rPr>
        <w:t>折半计分，如该实验教材被2所以上高校使用，可对照个人排名，按照本条第（三）</w:t>
      </w:r>
      <w:proofErr w:type="gramStart"/>
      <w:r w:rsidRPr="00BC3988">
        <w:rPr>
          <w:rFonts w:ascii="仿宋" w:eastAsia="仿宋" w:hAnsi="仿宋" w:cstheme="minorBidi" w:hint="eastAsia"/>
          <w:sz w:val="32"/>
          <w:szCs w:val="32"/>
        </w:rPr>
        <w:t>项标准</w:t>
      </w:r>
      <w:proofErr w:type="gramEnd"/>
      <w:r w:rsidRPr="00BC3988">
        <w:rPr>
          <w:rFonts w:ascii="仿宋" w:eastAsia="仿宋" w:hAnsi="仿宋" w:cstheme="minorBidi" w:hint="eastAsia"/>
          <w:sz w:val="32"/>
          <w:szCs w:val="32"/>
        </w:rPr>
        <w:t>折半计分。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（六）以上教材限高等教育本科以上教材且需使用方能计分。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（七）本条所称国家级规划理论教材须与教育部认可的规划教材目录一致。</w:t>
      </w:r>
    </w:p>
    <w:p w:rsidR="00D63D0A" w:rsidRPr="00BC3988"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第十二条</w:t>
      </w:r>
      <w:r w:rsidRPr="00BC3988">
        <w:rPr>
          <w:rFonts w:ascii="仿宋" w:eastAsia="仿宋" w:hAnsi="仿宋" w:cstheme="minorBidi" w:hint="eastAsia"/>
          <w:sz w:val="32"/>
          <w:szCs w:val="32"/>
        </w:rPr>
        <w:t xml:space="preserve"> 发明专利（软件著作权）及成果转化计分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作为第一发明人，获得国家发明专利授权计10分/项，获得实用新型专利授权计2分/项，获得软件著作权授权计2分/项。专利权人必须是遵义医学院。</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以上专利已经实现成果转化</w:t>
      </w:r>
      <w:r w:rsidR="000472B6" w:rsidRPr="00BC3988">
        <w:rPr>
          <w:rFonts w:ascii="仿宋" w:eastAsia="仿宋" w:hAnsi="仿宋" w:cstheme="minorBidi" w:hint="eastAsia"/>
          <w:sz w:val="32"/>
          <w:szCs w:val="32"/>
        </w:rPr>
        <w:t>的，</w:t>
      </w:r>
      <w:r w:rsidRPr="00BC3988">
        <w:rPr>
          <w:rFonts w:ascii="仿宋" w:eastAsia="仿宋" w:hAnsi="仿宋" w:cstheme="minorBidi" w:hint="eastAsia"/>
          <w:sz w:val="32"/>
          <w:szCs w:val="32"/>
        </w:rPr>
        <w:t>国家发明专利转让金额≥2.0万元，实用新型专利（软件著作权）转让金额≥1.0万元，</w:t>
      </w:r>
      <w:r w:rsidRPr="00BC3988">
        <w:rPr>
          <w:rFonts w:ascii="仿宋" w:eastAsia="仿宋" w:hAnsi="仿宋" w:cstheme="minorBidi" w:hint="eastAsia"/>
          <w:sz w:val="32"/>
          <w:szCs w:val="32"/>
        </w:rPr>
        <w:lastRenderedPageBreak/>
        <w:t>可以按照上述标准3.0的系数计分（转让金额认定以实际到账金额为准）。转让金额低于上述额度的，国家发明专利计15分/项，实用新型专利（软件著作权）计5分/项。转让金额≥30.0万元的，可以按照实际到账金额，1.0万元计1分，累加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其他成果转化20分/项。</w:t>
      </w:r>
    </w:p>
    <w:p w:rsidR="00D63D0A" w:rsidRPr="00BC3988"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第十三条</w:t>
      </w:r>
      <w:r w:rsidRPr="00BC3988">
        <w:rPr>
          <w:rFonts w:ascii="仿宋" w:eastAsia="仿宋" w:hAnsi="仿宋" w:cstheme="minorBidi" w:hint="eastAsia"/>
          <w:sz w:val="32"/>
          <w:szCs w:val="32"/>
        </w:rPr>
        <w:t xml:space="preserve"> 运动成绩计分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（一）体育教师训练在校学生参加各类运动会个人项目获得表彰的，按照表九计分。所有运动竞赛必须是由行业主管部门组织的体育运动会。</w:t>
      </w:r>
    </w:p>
    <w:p w:rsidR="00D63D0A" w:rsidRPr="009542AD" w:rsidRDefault="00D63D0A" w:rsidP="00CA34C8">
      <w:pPr>
        <w:spacing w:line="540" w:lineRule="exact"/>
        <w:ind w:firstLine="200"/>
        <w:jc w:val="center"/>
        <w:rPr>
          <w:rFonts w:ascii="仿宋_GB2312" w:eastAsia="仿宋_GB2312" w:hAnsi="仿宋" w:cs="仿宋"/>
          <w:b/>
          <w:bCs/>
          <w:color w:val="000000"/>
          <w:sz w:val="28"/>
          <w:szCs w:val="28"/>
        </w:rPr>
      </w:pPr>
      <w:r w:rsidRPr="009542AD">
        <w:rPr>
          <w:rFonts w:ascii="仿宋" w:eastAsia="仿宋" w:hAnsi="仿宋" w:cstheme="minorBidi" w:hint="eastAsia"/>
          <w:b/>
          <w:sz w:val="28"/>
          <w:szCs w:val="28"/>
        </w:rPr>
        <w:t>表九 体育教师训练在校学生参加运动会个人项目获奖计分表</w:t>
      </w:r>
    </w:p>
    <w:p w:rsidR="00D63D0A" w:rsidRPr="0045776B" w:rsidRDefault="00D63D0A" w:rsidP="00BD434E">
      <w:pPr>
        <w:wordWrap w:val="0"/>
        <w:spacing w:line="400" w:lineRule="exact"/>
        <w:jc w:val="right"/>
        <w:rPr>
          <w:rFonts w:ascii="仿宋" w:eastAsia="仿宋" w:hAnsi="仿宋" w:cs="仿宋"/>
          <w:color w:val="000000"/>
          <w:sz w:val="24"/>
        </w:rPr>
      </w:pPr>
      <w:r w:rsidRPr="0045776B">
        <w:rPr>
          <w:rFonts w:ascii="仿宋" w:eastAsia="仿宋" w:hAnsi="仿宋" w:cs="仿宋" w:hint="eastAsia"/>
          <w:color w:val="000000"/>
          <w:sz w:val="24"/>
        </w:rPr>
        <w:t>单位：分</w:t>
      </w:r>
    </w:p>
    <w:p w:rsidR="00D63D0A" w:rsidRPr="0045776B" w:rsidRDefault="00A325DC" w:rsidP="00A325DC">
      <w:pPr>
        <w:spacing w:line="360" w:lineRule="auto"/>
        <w:rPr>
          <w:rFonts w:ascii="仿宋" w:eastAsia="仿宋" w:hAnsi="仿宋" w:cs="仿宋"/>
          <w:sz w:val="28"/>
          <w:szCs w:val="28"/>
        </w:rPr>
      </w:pPr>
      <w:r>
        <w:rPr>
          <w:noProof/>
        </w:rPr>
        <w:drawing>
          <wp:inline distT="0" distB="0" distL="0" distR="0">
            <wp:extent cx="5686425" cy="283845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5686505" cy="2838490"/>
                    </a:xfrm>
                    <a:prstGeom prst="rect">
                      <a:avLst/>
                    </a:prstGeom>
                  </pic:spPr>
                </pic:pic>
              </a:graphicData>
            </a:graphic>
          </wp:inline>
        </w:drawing>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二）体育教师训练的在校学生参加国家级B类运动竞赛集体项目获得前20名，第一名计300分，每降低一个名次递减10分；参加省级B类运动竞赛集体项目获得前8名，第一名计100分，每降低一个名次递减10分；参加市级B类运动竞赛集体项目获得前3名，分别计20分、15分、10分。参加国家级或者省级A类运动竞赛集体项目获奖按照相应级别B类标准的2倍计分</w:t>
      </w:r>
      <w:r w:rsidRPr="00BC3988">
        <w:rPr>
          <w:rFonts w:ascii="仿宋" w:eastAsia="仿宋" w:hAnsi="仿宋" w:cstheme="minorBidi" w:hint="eastAsia"/>
          <w:sz w:val="32"/>
          <w:szCs w:val="32"/>
        </w:rPr>
        <w:lastRenderedPageBreak/>
        <w:t>（集体项目为不低于5名运动员同时上场比赛的竞赛项目）。所有运动竞赛必须是由行业主管部门组织的体育运动会。</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（三）体育教师训练在校学生参加由行业主管部门主办的单项运动竞赛，根据主办部门级别确定赛事级别，并参照上述标准计分。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（四）体育教师训练在校学生参加经行业主管部门备案、国家承认的省级以上（含省级）体育运动协会主办的运动竞赛获得前三名的，统一按照上述省级B类运动竞赛标准计分，每年参加比赛次数不多于2</w:t>
      </w:r>
      <w:r w:rsidR="00D16EB2" w:rsidRPr="00BC3988">
        <w:rPr>
          <w:rFonts w:ascii="仿宋" w:eastAsia="仿宋" w:hAnsi="仿宋" w:cstheme="minorBidi" w:hint="eastAsia"/>
          <w:sz w:val="32"/>
          <w:szCs w:val="32"/>
        </w:rPr>
        <w:t>次。</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（五）总教练分数为参加当次运动会的所有教练员所获分数的平均分。</w:t>
      </w:r>
    </w:p>
    <w:p w:rsidR="00D63D0A" w:rsidRPr="00BC3988" w:rsidRDefault="00D63D0A" w:rsidP="00ED6574">
      <w:pPr>
        <w:spacing w:line="54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第十四条</w:t>
      </w:r>
      <w:r w:rsidRPr="00BC3988">
        <w:rPr>
          <w:rFonts w:ascii="仿宋" w:eastAsia="仿宋" w:hAnsi="仿宋" w:cstheme="minorBidi" w:hint="eastAsia"/>
          <w:sz w:val="32"/>
          <w:szCs w:val="32"/>
        </w:rPr>
        <w:t xml:space="preserve"> 成果奖项计分</w:t>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（一）成果奖项的第一获奖人按照表</w:t>
      </w:r>
      <w:proofErr w:type="gramStart"/>
      <w:r w:rsidRPr="00BC3988">
        <w:rPr>
          <w:rFonts w:ascii="仿宋" w:eastAsia="仿宋" w:hAnsi="仿宋" w:cstheme="minorBidi" w:hint="eastAsia"/>
          <w:sz w:val="32"/>
          <w:szCs w:val="32"/>
        </w:rPr>
        <w:t>十标准</w:t>
      </w:r>
      <w:proofErr w:type="gramEnd"/>
      <w:r w:rsidRPr="00BC3988">
        <w:rPr>
          <w:rFonts w:ascii="仿宋" w:eastAsia="仿宋" w:hAnsi="仿宋" w:cstheme="minorBidi" w:hint="eastAsia"/>
          <w:sz w:val="32"/>
          <w:szCs w:val="32"/>
        </w:rPr>
        <w:t>计分。</w:t>
      </w:r>
    </w:p>
    <w:p w:rsidR="00D63D0A" w:rsidRPr="009542AD" w:rsidRDefault="00D63D0A" w:rsidP="009542AD">
      <w:pPr>
        <w:spacing w:line="540" w:lineRule="exact"/>
        <w:ind w:firstLineChars="492" w:firstLine="1383"/>
        <w:rPr>
          <w:rFonts w:ascii="仿宋" w:eastAsia="仿宋" w:hAnsi="仿宋" w:cstheme="minorBidi"/>
          <w:b/>
          <w:sz w:val="28"/>
          <w:szCs w:val="28"/>
        </w:rPr>
      </w:pPr>
      <w:r w:rsidRPr="009542AD">
        <w:rPr>
          <w:rFonts w:ascii="仿宋" w:eastAsia="仿宋" w:hAnsi="仿宋" w:cstheme="minorBidi" w:hint="eastAsia"/>
          <w:b/>
          <w:sz w:val="28"/>
          <w:szCs w:val="28"/>
        </w:rPr>
        <w:t>表十 教学、科研成果奖项第一获奖人计分表</w:t>
      </w:r>
    </w:p>
    <w:p w:rsidR="00D63D0A" w:rsidRDefault="009542AD" w:rsidP="009542AD">
      <w:pPr>
        <w:wordWrap w:val="0"/>
        <w:spacing w:line="400" w:lineRule="exact"/>
        <w:ind w:right="480"/>
        <w:jc w:val="center"/>
        <w:rPr>
          <w:rFonts w:ascii="仿宋" w:eastAsia="仿宋" w:hAnsi="仿宋"/>
          <w:color w:val="000000"/>
          <w:sz w:val="24"/>
        </w:rPr>
      </w:pPr>
      <w:r>
        <w:rPr>
          <w:rFonts w:ascii="仿宋" w:eastAsia="仿宋" w:hAnsi="仿宋" w:cs="仿宋" w:hint="eastAsia"/>
          <w:color w:val="000000"/>
          <w:sz w:val="24"/>
        </w:rPr>
        <w:t xml:space="preserve">                                                      </w:t>
      </w:r>
      <w:r w:rsidR="00D63D0A">
        <w:rPr>
          <w:rFonts w:ascii="仿宋" w:eastAsia="仿宋" w:hAnsi="仿宋" w:cs="仿宋" w:hint="eastAsia"/>
          <w:color w:val="000000"/>
          <w:sz w:val="24"/>
        </w:rPr>
        <w:t>单位：分</w:t>
      </w:r>
    </w:p>
    <w:p w:rsidR="00D63D0A" w:rsidRDefault="00282C51" w:rsidP="001E101F">
      <w:pPr>
        <w:spacing w:line="360" w:lineRule="auto"/>
        <w:rPr>
          <w:rFonts w:ascii="仿宋" w:eastAsia="仿宋" w:hAnsi="仿宋" w:cs="仿宋"/>
          <w:sz w:val="28"/>
          <w:szCs w:val="28"/>
        </w:rPr>
      </w:pPr>
      <w:r>
        <w:rPr>
          <w:rFonts w:ascii="仿宋" w:eastAsia="仿宋" w:hAnsi="仿宋" w:cs="仿宋" w:hint="eastAsia"/>
          <w:noProof/>
          <w:sz w:val="28"/>
          <w:szCs w:val="28"/>
        </w:rPr>
        <w:drawing>
          <wp:inline distT="0" distB="0" distL="0" distR="0">
            <wp:extent cx="5238749" cy="1524000"/>
            <wp:effectExtent l="0" t="0" r="63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256530" cy="1529173"/>
                    </a:xfrm>
                    <a:prstGeom prst="rect">
                      <a:avLst/>
                    </a:prstGeom>
                  </pic:spPr>
                </pic:pic>
              </a:graphicData>
            </a:graphic>
          </wp:inline>
        </w:drawing>
      </w:r>
    </w:p>
    <w:p w:rsidR="00D63D0A" w:rsidRPr="00BC3988" w:rsidRDefault="00D63D0A" w:rsidP="00CA34C8">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（二）参与省部级成果奖项按照表十一标准计分。参与排名：特等奖、一等奖前9名，二等奖前7名，三等奖前5名，以上排名均包含主持人。</w:t>
      </w:r>
    </w:p>
    <w:p w:rsidR="006924AC" w:rsidRDefault="006924AC" w:rsidP="00D63D0A">
      <w:pPr>
        <w:spacing w:line="400" w:lineRule="exact"/>
        <w:jc w:val="center"/>
        <w:rPr>
          <w:rFonts w:ascii="仿宋" w:eastAsia="仿宋" w:hAnsi="仿宋" w:cstheme="minorBidi"/>
          <w:sz w:val="32"/>
          <w:szCs w:val="32"/>
        </w:rPr>
      </w:pPr>
    </w:p>
    <w:p w:rsidR="00CA34C8" w:rsidRDefault="00CA34C8" w:rsidP="00D63D0A">
      <w:pPr>
        <w:spacing w:line="400" w:lineRule="exact"/>
        <w:jc w:val="center"/>
        <w:rPr>
          <w:rFonts w:ascii="仿宋" w:eastAsia="仿宋" w:hAnsi="仿宋" w:cstheme="minorBidi"/>
          <w:sz w:val="32"/>
          <w:szCs w:val="32"/>
        </w:rPr>
      </w:pPr>
    </w:p>
    <w:p w:rsidR="00CA34C8" w:rsidRDefault="00CA34C8" w:rsidP="00D63D0A">
      <w:pPr>
        <w:spacing w:line="400" w:lineRule="exact"/>
        <w:jc w:val="center"/>
        <w:rPr>
          <w:rFonts w:ascii="仿宋" w:eastAsia="仿宋" w:hAnsi="仿宋" w:cstheme="minorBidi"/>
          <w:sz w:val="32"/>
          <w:szCs w:val="32"/>
        </w:rPr>
      </w:pPr>
    </w:p>
    <w:p w:rsidR="00CA34C8" w:rsidRDefault="00CA34C8" w:rsidP="009542AD">
      <w:pPr>
        <w:spacing w:line="400" w:lineRule="exact"/>
        <w:rPr>
          <w:rFonts w:ascii="仿宋" w:eastAsia="仿宋" w:hAnsi="仿宋" w:cstheme="minorBidi"/>
          <w:sz w:val="32"/>
          <w:szCs w:val="32"/>
        </w:rPr>
      </w:pPr>
    </w:p>
    <w:p w:rsidR="00D63D0A" w:rsidRPr="009542AD" w:rsidRDefault="00D63D0A" w:rsidP="00D63D0A">
      <w:pPr>
        <w:spacing w:line="400" w:lineRule="exact"/>
        <w:jc w:val="center"/>
        <w:rPr>
          <w:rFonts w:ascii="仿宋" w:eastAsia="仿宋" w:hAnsi="仿宋" w:cstheme="minorBidi"/>
          <w:b/>
          <w:sz w:val="28"/>
          <w:szCs w:val="28"/>
        </w:rPr>
      </w:pPr>
      <w:r w:rsidRPr="009542AD">
        <w:rPr>
          <w:rFonts w:ascii="仿宋" w:eastAsia="仿宋" w:hAnsi="仿宋" w:cstheme="minorBidi" w:hint="eastAsia"/>
          <w:b/>
          <w:sz w:val="28"/>
          <w:szCs w:val="28"/>
        </w:rPr>
        <w:lastRenderedPageBreak/>
        <w:t>表十一</w:t>
      </w:r>
      <w:r w:rsidR="009542AD">
        <w:rPr>
          <w:rFonts w:ascii="仿宋" w:eastAsia="仿宋" w:hAnsi="仿宋" w:cstheme="minorBidi" w:hint="eastAsia"/>
          <w:b/>
          <w:sz w:val="28"/>
          <w:szCs w:val="28"/>
        </w:rPr>
        <w:t xml:space="preserve"> </w:t>
      </w:r>
      <w:r w:rsidRPr="009542AD">
        <w:rPr>
          <w:rFonts w:ascii="仿宋" w:eastAsia="仿宋" w:hAnsi="仿宋" w:cstheme="minorBidi" w:hint="eastAsia"/>
          <w:b/>
          <w:sz w:val="28"/>
          <w:szCs w:val="28"/>
        </w:rPr>
        <w:t>参与省部级教学、科研成果奖项计分表</w:t>
      </w:r>
    </w:p>
    <w:p w:rsidR="00D63D0A" w:rsidRPr="006E3426" w:rsidRDefault="009542AD" w:rsidP="009542AD">
      <w:pPr>
        <w:wordWrap w:val="0"/>
        <w:spacing w:line="400" w:lineRule="exact"/>
        <w:ind w:right="480"/>
        <w:jc w:val="center"/>
        <w:rPr>
          <w:rFonts w:ascii="仿宋" w:eastAsia="仿宋" w:hAnsi="仿宋" w:cs="仿宋"/>
          <w:color w:val="000000"/>
          <w:sz w:val="24"/>
        </w:rPr>
      </w:pPr>
      <w:r>
        <w:rPr>
          <w:rFonts w:ascii="仿宋" w:eastAsia="仿宋" w:hAnsi="仿宋" w:cs="仿宋" w:hint="eastAsia"/>
          <w:color w:val="000000"/>
          <w:sz w:val="24"/>
        </w:rPr>
        <w:t xml:space="preserve">                                                      </w:t>
      </w:r>
      <w:r w:rsidR="00D63D0A" w:rsidRPr="006E3426">
        <w:rPr>
          <w:rFonts w:ascii="仿宋" w:eastAsia="仿宋" w:hAnsi="仿宋" w:cs="仿宋" w:hint="eastAsia"/>
          <w:color w:val="000000"/>
          <w:sz w:val="24"/>
        </w:rPr>
        <w:t>单位：分</w:t>
      </w:r>
    </w:p>
    <w:p w:rsidR="00D63D0A" w:rsidRDefault="007E4A99" w:rsidP="007E4A99">
      <w:pPr>
        <w:spacing w:line="360" w:lineRule="auto"/>
        <w:rPr>
          <w:rFonts w:ascii="仿宋" w:eastAsia="仿宋" w:hAnsi="仿宋" w:cs="仿宋"/>
          <w:sz w:val="28"/>
          <w:szCs w:val="28"/>
        </w:rPr>
      </w:pPr>
      <w:r>
        <w:rPr>
          <w:rFonts w:ascii="仿宋" w:eastAsia="仿宋" w:hAnsi="仿宋" w:cs="仿宋" w:hint="eastAsia"/>
          <w:noProof/>
          <w:sz w:val="28"/>
          <w:szCs w:val="28"/>
        </w:rPr>
        <w:drawing>
          <wp:inline distT="0" distB="0" distL="0" distR="0">
            <wp:extent cx="5244160" cy="2057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5256530" cy="2062253"/>
                    </a:xfrm>
                    <a:prstGeom prst="rect">
                      <a:avLst/>
                    </a:prstGeom>
                  </pic:spPr>
                </pic:pic>
              </a:graphicData>
            </a:graphic>
          </wp:inline>
        </w:drawing>
      </w:r>
    </w:p>
    <w:p w:rsidR="00A325DC" w:rsidRPr="00BC3988" w:rsidRDefault="00D63D0A" w:rsidP="006D253B">
      <w:pPr>
        <w:spacing w:line="540" w:lineRule="exact"/>
        <w:ind w:firstLineChars="200" w:firstLine="640"/>
        <w:rPr>
          <w:rFonts w:ascii="仿宋" w:eastAsia="仿宋" w:hAnsi="仿宋" w:cstheme="minorBidi"/>
          <w:sz w:val="32"/>
          <w:szCs w:val="32"/>
        </w:rPr>
      </w:pPr>
      <w:r w:rsidRPr="00BC3988">
        <w:rPr>
          <w:rFonts w:ascii="仿宋" w:eastAsia="仿宋" w:hAnsi="仿宋" w:cstheme="minorBidi" w:hint="eastAsia"/>
          <w:sz w:val="32"/>
          <w:szCs w:val="32"/>
        </w:rPr>
        <w:t>（三）参与国家级教学、科研成果奖项（含外单位）按照表十二标准计分（此处所称国家级奖项仅限于由科技部评定的国家自然科学奖、国家技术发明奖、国家科技进步奖，由教育部评定的国家级教学成果奖）。</w:t>
      </w:r>
    </w:p>
    <w:p w:rsidR="00D63D0A" w:rsidRPr="008639E7" w:rsidRDefault="00D63D0A" w:rsidP="00D63D0A">
      <w:pPr>
        <w:spacing w:line="400" w:lineRule="exact"/>
        <w:jc w:val="center"/>
        <w:rPr>
          <w:rFonts w:ascii="仿宋" w:eastAsia="仿宋" w:hAnsi="仿宋" w:cstheme="minorBidi"/>
          <w:b/>
          <w:sz w:val="28"/>
          <w:szCs w:val="28"/>
        </w:rPr>
      </w:pPr>
      <w:r w:rsidRPr="008639E7">
        <w:rPr>
          <w:rFonts w:ascii="仿宋" w:eastAsia="仿宋" w:hAnsi="仿宋" w:cstheme="minorBidi" w:hint="eastAsia"/>
          <w:b/>
          <w:sz w:val="28"/>
          <w:szCs w:val="28"/>
        </w:rPr>
        <w:t>表十二 参与国家级教学、科研成果奖计分表</w:t>
      </w:r>
    </w:p>
    <w:p w:rsidR="00D63D0A" w:rsidRPr="006E3426" w:rsidRDefault="00D63D0A" w:rsidP="00D63D0A">
      <w:pPr>
        <w:spacing w:line="400" w:lineRule="exact"/>
        <w:jc w:val="center"/>
        <w:rPr>
          <w:rFonts w:ascii="仿宋" w:eastAsia="仿宋" w:hAnsi="仿宋" w:cs="仿宋"/>
          <w:color w:val="000000"/>
          <w:sz w:val="24"/>
        </w:rPr>
      </w:pPr>
      <w:r w:rsidRPr="006E3426">
        <w:rPr>
          <w:rFonts w:ascii="仿宋" w:eastAsia="仿宋" w:hAnsi="仿宋" w:cs="仿宋" w:hint="eastAsia"/>
          <w:color w:val="000000"/>
          <w:sz w:val="24"/>
        </w:rPr>
        <w:t xml:space="preserve"> </w:t>
      </w:r>
      <w:r w:rsidR="008639E7">
        <w:rPr>
          <w:rFonts w:ascii="仿宋" w:eastAsia="仿宋" w:hAnsi="仿宋" w:cs="仿宋" w:hint="eastAsia"/>
          <w:color w:val="000000"/>
          <w:sz w:val="24"/>
        </w:rPr>
        <w:t xml:space="preserve">                                                         </w:t>
      </w:r>
      <w:r w:rsidRPr="006E3426">
        <w:rPr>
          <w:rFonts w:ascii="仿宋" w:eastAsia="仿宋" w:hAnsi="仿宋" w:cs="仿宋" w:hint="eastAsia"/>
          <w:color w:val="000000"/>
          <w:sz w:val="24"/>
        </w:rPr>
        <w:t>单位：分</w:t>
      </w:r>
    </w:p>
    <w:tbl>
      <w:tblPr>
        <w:tblW w:w="8748" w:type="dxa"/>
        <w:jc w:val="center"/>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8"/>
        <w:gridCol w:w="1172"/>
        <w:gridCol w:w="1134"/>
        <w:gridCol w:w="992"/>
        <w:gridCol w:w="971"/>
        <w:gridCol w:w="992"/>
        <w:gridCol w:w="1439"/>
      </w:tblGrid>
      <w:tr w:rsidR="00D63D0A" w:rsidTr="00BC3D4B">
        <w:trPr>
          <w:trHeight w:val="567"/>
          <w:jc w:val="center"/>
        </w:trPr>
        <w:tc>
          <w:tcPr>
            <w:tcW w:w="2048" w:type="dxa"/>
            <w:tcBorders>
              <w:top w:val="single" w:sz="4" w:space="0" w:color="auto"/>
              <w:left w:val="single" w:sz="4" w:space="0" w:color="auto"/>
              <w:bottom w:val="single" w:sz="4" w:space="0" w:color="auto"/>
              <w:right w:val="single" w:sz="4" w:space="0" w:color="auto"/>
            </w:tcBorders>
            <w:vAlign w:val="center"/>
          </w:tcPr>
          <w:p w:rsidR="00D63D0A" w:rsidRDefault="00F26D41" w:rsidP="00BC3D4B">
            <w:pPr>
              <w:spacing w:line="360" w:lineRule="auto"/>
              <w:ind w:firstLineChars="300" w:firstLine="720"/>
              <w:rPr>
                <w:rFonts w:ascii="仿宋" w:eastAsia="仿宋" w:hAnsi="仿宋"/>
                <w:color w:val="000000"/>
                <w:sz w:val="24"/>
              </w:rPr>
            </w:pPr>
            <w:r>
              <w:rPr>
                <w:rFonts w:ascii="仿宋" w:eastAsia="仿宋" w:hAnsi="仿宋" w:cs="仿宋"/>
                <w:noProof/>
                <w:color w:val="000000"/>
                <w:sz w:val="24"/>
              </w:rPr>
              <mc:AlternateContent>
                <mc:Choice Requires="wps">
                  <w:drawing>
                    <wp:anchor distT="0" distB="0" distL="114300" distR="114300" simplePos="0" relativeHeight="251659264" behindDoc="0" locked="0" layoutInCell="1" allowOverlap="1">
                      <wp:simplePos x="0" y="0"/>
                      <wp:positionH relativeFrom="column">
                        <wp:posOffset>-27305</wp:posOffset>
                      </wp:positionH>
                      <wp:positionV relativeFrom="paragraph">
                        <wp:posOffset>22225</wp:posOffset>
                      </wp:positionV>
                      <wp:extent cx="1276350" cy="790575"/>
                      <wp:effectExtent l="0" t="0" r="19050" b="28575"/>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6350" cy="790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直接连接符 1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75pt" to="98.3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" strokecolor="#4579b8 [3044]">
                      <o:lock v:ext="edit" shapetype="f"/>
                    </v:line>
                  </w:pict>
                </mc:Fallback>
              </mc:AlternateContent>
            </w:r>
            <w:r w:rsidR="00D63D0A">
              <w:rPr>
                <w:rFonts w:ascii="仿宋" w:eastAsia="仿宋" w:hAnsi="仿宋" w:hint="eastAsia"/>
                <w:color w:val="000000"/>
                <w:sz w:val="24"/>
              </w:rPr>
              <w:t>参与排名</w:t>
            </w:r>
          </w:p>
          <w:p w:rsidR="00D63D0A" w:rsidRDefault="00D63D0A" w:rsidP="00BC3D4B">
            <w:pPr>
              <w:spacing w:line="360" w:lineRule="auto"/>
              <w:rPr>
                <w:rFonts w:ascii="仿宋" w:eastAsia="仿宋" w:hAnsi="仿宋"/>
                <w:color w:val="000000"/>
                <w:sz w:val="24"/>
              </w:rPr>
            </w:pPr>
            <w:r>
              <w:rPr>
                <w:rFonts w:ascii="仿宋" w:eastAsia="仿宋" w:hAnsi="仿宋" w:hint="eastAsia"/>
                <w:color w:val="000000"/>
                <w:sz w:val="24"/>
              </w:rPr>
              <w:t>获奖等次</w:t>
            </w:r>
          </w:p>
        </w:tc>
        <w:tc>
          <w:tcPr>
            <w:tcW w:w="117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cs="仿宋" w:hint="eastAsia"/>
                <w:color w:val="000000"/>
                <w:sz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cs="仿宋" w:hint="eastAsia"/>
                <w:color w:val="000000"/>
                <w:sz w:val="24"/>
              </w:rPr>
              <w:t>3</w:t>
            </w:r>
          </w:p>
        </w:tc>
        <w:tc>
          <w:tcPr>
            <w:tcW w:w="971"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hint="eastAsia"/>
                <w:color w:val="000000"/>
                <w:sz w:val="24"/>
              </w:rPr>
              <w:t>4</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hint="eastAsia"/>
                <w:color w:val="000000"/>
                <w:sz w:val="24"/>
              </w:rPr>
              <w:t>5</w:t>
            </w:r>
          </w:p>
        </w:tc>
        <w:tc>
          <w:tcPr>
            <w:tcW w:w="1439"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hint="eastAsia"/>
                <w:color w:val="000000"/>
                <w:sz w:val="24"/>
              </w:rPr>
              <w:t>其余排名（有证书）</w:t>
            </w:r>
          </w:p>
        </w:tc>
      </w:tr>
      <w:tr w:rsidR="00D63D0A" w:rsidTr="00BC3D4B">
        <w:trPr>
          <w:trHeight w:val="567"/>
          <w:jc w:val="center"/>
        </w:trPr>
        <w:tc>
          <w:tcPr>
            <w:tcW w:w="2048"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cs="仿宋" w:hint="eastAsia"/>
                <w:color w:val="000000"/>
                <w:sz w:val="24"/>
              </w:rPr>
              <w:t>特等奖</w:t>
            </w:r>
          </w:p>
        </w:tc>
        <w:tc>
          <w:tcPr>
            <w:tcW w:w="117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200</w:t>
            </w:r>
          </w:p>
        </w:tc>
        <w:tc>
          <w:tcPr>
            <w:tcW w:w="113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200</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200</w:t>
            </w:r>
          </w:p>
        </w:tc>
        <w:tc>
          <w:tcPr>
            <w:tcW w:w="971"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200</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200</w:t>
            </w:r>
          </w:p>
        </w:tc>
        <w:tc>
          <w:tcPr>
            <w:tcW w:w="1439"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100</w:t>
            </w:r>
          </w:p>
        </w:tc>
      </w:tr>
      <w:tr w:rsidR="00D63D0A" w:rsidTr="00BC3D4B">
        <w:trPr>
          <w:trHeight w:val="567"/>
          <w:jc w:val="center"/>
        </w:trPr>
        <w:tc>
          <w:tcPr>
            <w:tcW w:w="2048"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cs="仿宋" w:hint="eastAsia"/>
                <w:color w:val="000000"/>
                <w:sz w:val="24"/>
              </w:rPr>
              <w:t>一等奖</w:t>
            </w:r>
          </w:p>
        </w:tc>
        <w:tc>
          <w:tcPr>
            <w:tcW w:w="117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140</w:t>
            </w:r>
          </w:p>
        </w:tc>
        <w:tc>
          <w:tcPr>
            <w:tcW w:w="113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140</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140</w:t>
            </w:r>
          </w:p>
        </w:tc>
        <w:tc>
          <w:tcPr>
            <w:tcW w:w="971"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140</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140</w:t>
            </w:r>
          </w:p>
        </w:tc>
        <w:tc>
          <w:tcPr>
            <w:tcW w:w="1439"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70</w:t>
            </w:r>
          </w:p>
        </w:tc>
      </w:tr>
      <w:tr w:rsidR="00D63D0A" w:rsidTr="00BC3D4B">
        <w:trPr>
          <w:trHeight w:val="567"/>
          <w:jc w:val="center"/>
        </w:trPr>
        <w:tc>
          <w:tcPr>
            <w:tcW w:w="2048"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cs="仿宋" w:hint="eastAsia"/>
                <w:color w:val="000000"/>
                <w:sz w:val="24"/>
              </w:rPr>
              <w:t>二等奖</w:t>
            </w:r>
          </w:p>
        </w:tc>
        <w:tc>
          <w:tcPr>
            <w:tcW w:w="117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120</w:t>
            </w:r>
          </w:p>
        </w:tc>
        <w:tc>
          <w:tcPr>
            <w:tcW w:w="113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120</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120</w:t>
            </w:r>
          </w:p>
        </w:tc>
        <w:tc>
          <w:tcPr>
            <w:tcW w:w="971"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120</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120</w:t>
            </w:r>
          </w:p>
        </w:tc>
        <w:tc>
          <w:tcPr>
            <w:tcW w:w="1439"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60</w:t>
            </w:r>
          </w:p>
        </w:tc>
      </w:tr>
      <w:tr w:rsidR="00D63D0A" w:rsidTr="00BC3D4B">
        <w:trPr>
          <w:trHeight w:val="567"/>
          <w:jc w:val="center"/>
        </w:trPr>
        <w:tc>
          <w:tcPr>
            <w:tcW w:w="2048"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olor w:val="000000"/>
                <w:sz w:val="24"/>
              </w:rPr>
            </w:pPr>
            <w:r>
              <w:rPr>
                <w:rFonts w:ascii="仿宋" w:eastAsia="仿宋" w:hAnsi="仿宋" w:cs="仿宋" w:hint="eastAsia"/>
                <w:color w:val="000000"/>
                <w:sz w:val="24"/>
              </w:rPr>
              <w:t>三等奖</w:t>
            </w:r>
          </w:p>
        </w:tc>
        <w:tc>
          <w:tcPr>
            <w:tcW w:w="117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100</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100</w:t>
            </w:r>
          </w:p>
        </w:tc>
        <w:tc>
          <w:tcPr>
            <w:tcW w:w="971"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100</w:t>
            </w:r>
          </w:p>
        </w:tc>
        <w:tc>
          <w:tcPr>
            <w:tcW w:w="992"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100</w:t>
            </w:r>
          </w:p>
        </w:tc>
        <w:tc>
          <w:tcPr>
            <w:tcW w:w="1439" w:type="dxa"/>
            <w:tcBorders>
              <w:top w:val="single" w:sz="4" w:space="0" w:color="auto"/>
              <w:left w:val="single" w:sz="4" w:space="0" w:color="auto"/>
              <w:bottom w:val="single" w:sz="4" w:space="0" w:color="auto"/>
              <w:right w:val="single" w:sz="4" w:space="0" w:color="auto"/>
            </w:tcBorders>
            <w:vAlign w:val="center"/>
          </w:tcPr>
          <w:p w:rsidR="00D63D0A" w:rsidRDefault="00D63D0A" w:rsidP="00BC3D4B">
            <w:pPr>
              <w:spacing w:line="360" w:lineRule="auto"/>
              <w:jc w:val="center"/>
              <w:rPr>
                <w:rFonts w:ascii="仿宋" w:eastAsia="仿宋" w:hAnsi="仿宋" w:cs="仿宋"/>
                <w:color w:val="000000"/>
                <w:sz w:val="24"/>
              </w:rPr>
            </w:pPr>
            <w:r>
              <w:rPr>
                <w:rFonts w:ascii="仿宋" w:eastAsia="仿宋" w:hAnsi="仿宋" w:cs="仿宋" w:hint="eastAsia"/>
                <w:color w:val="000000"/>
                <w:sz w:val="24"/>
              </w:rPr>
              <w:t>50</w:t>
            </w:r>
          </w:p>
        </w:tc>
      </w:tr>
    </w:tbl>
    <w:p w:rsidR="00BE375E" w:rsidRDefault="00BE375E" w:rsidP="00BE375E">
      <w:pPr>
        <w:spacing w:line="360" w:lineRule="auto"/>
        <w:ind w:firstLineChars="200" w:firstLine="640"/>
        <w:rPr>
          <w:rFonts w:ascii="仿宋" w:eastAsia="仿宋" w:hAnsi="仿宋" w:cstheme="minorBidi"/>
          <w:sz w:val="32"/>
          <w:szCs w:val="32"/>
        </w:rPr>
      </w:pPr>
    </w:p>
    <w:p w:rsidR="00D63D0A" w:rsidRPr="00BE375E" w:rsidRDefault="00BE375E" w:rsidP="00BE375E">
      <w:pPr>
        <w:spacing w:line="540" w:lineRule="exact"/>
        <w:ind w:firstLineChars="200" w:firstLine="640"/>
        <w:rPr>
          <w:rFonts w:ascii="仿宋" w:eastAsia="仿宋" w:hAnsi="仿宋" w:cstheme="minorBidi"/>
          <w:sz w:val="32"/>
          <w:szCs w:val="32"/>
        </w:rPr>
      </w:pPr>
      <w:r>
        <w:rPr>
          <w:rFonts w:ascii="仿宋" w:eastAsia="仿宋" w:hAnsi="仿宋" w:cstheme="minorBidi" w:hint="eastAsia"/>
          <w:sz w:val="32"/>
          <w:szCs w:val="32"/>
        </w:rPr>
        <w:t>（四）</w:t>
      </w:r>
      <w:r w:rsidR="00D63D0A" w:rsidRPr="00BE375E">
        <w:rPr>
          <w:rFonts w:ascii="仿宋" w:eastAsia="仿宋" w:hAnsi="仿宋" w:cstheme="minorBidi" w:hint="eastAsia"/>
          <w:sz w:val="32"/>
          <w:szCs w:val="32"/>
        </w:rPr>
        <w:t>参与地厅级教学、科研成果奖按照表十三标准计分，参与排名：特等奖、一等奖前5名，二等奖前4名，三等奖前3名，以上排名均包含主持人。</w:t>
      </w:r>
    </w:p>
    <w:p w:rsidR="006924AC" w:rsidRDefault="006924AC" w:rsidP="00D63D0A">
      <w:pPr>
        <w:spacing w:line="400" w:lineRule="exact"/>
        <w:jc w:val="center"/>
        <w:rPr>
          <w:rFonts w:ascii="仿宋" w:eastAsia="仿宋" w:hAnsi="仿宋" w:cstheme="minorBidi"/>
          <w:sz w:val="32"/>
          <w:szCs w:val="32"/>
        </w:rPr>
      </w:pPr>
    </w:p>
    <w:p w:rsidR="00BE375E" w:rsidRDefault="00BE375E" w:rsidP="00D63D0A">
      <w:pPr>
        <w:spacing w:line="400" w:lineRule="exact"/>
        <w:jc w:val="center"/>
        <w:rPr>
          <w:rFonts w:ascii="仿宋" w:eastAsia="仿宋" w:hAnsi="仿宋" w:cstheme="minorBidi"/>
          <w:sz w:val="32"/>
          <w:szCs w:val="32"/>
        </w:rPr>
      </w:pPr>
    </w:p>
    <w:p w:rsidR="006D253B" w:rsidRDefault="006D253B" w:rsidP="00D63D0A">
      <w:pPr>
        <w:spacing w:line="400" w:lineRule="exact"/>
        <w:jc w:val="center"/>
        <w:rPr>
          <w:rFonts w:ascii="仿宋" w:eastAsia="仿宋" w:hAnsi="仿宋" w:cstheme="minorBidi"/>
          <w:b/>
          <w:sz w:val="28"/>
          <w:szCs w:val="28"/>
        </w:rPr>
      </w:pPr>
    </w:p>
    <w:p w:rsidR="00D63D0A" w:rsidRPr="008639E7" w:rsidRDefault="00D63D0A" w:rsidP="00D63D0A">
      <w:pPr>
        <w:spacing w:line="400" w:lineRule="exact"/>
        <w:jc w:val="center"/>
        <w:rPr>
          <w:rFonts w:ascii="仿宋" w:eastAsia="仿宋" w:hAnsi="仿宋" w:cstheme="minorBidi"/>
          <w:b/>
          <w:sz w:val="28"/>
          <w:szCs w:val="28"/>
        </w:rPr>
      </w:pPr>
      <w:r w:rsidRPr="008639E7">
        <w:rPr>
          <w:rFonts w:ascii="仿宋" w:eastAsia="仿宋" w:hAnsi="仿宋" w:cstheme="minorBidi" w:hint="eastAsia"/>
          <w:b/>
          <w:sz w:val="28"/>
          <w:szCs w:val="28"/>
        </w:rPr>
        <w:lastRenderedPageBreak/>
        <w:t>表十三 参与地厅级教学、科研成果奖计分表</w:t>
      </w:r>
    </w:p>
    <w:p w:rsidR="00D63D0A" w:rsidRPr="006E3426" w:rsidRDefault="00D63D0A" w:rsidP="00D63D0A">
      <w:pPr>
        <w:spacing w:line="400" w:lineRule="exact"/>
        <w:jc w:val="right"/>
        <w:rPr>
          <w:rFonts w:ascii="仿宋" w:eastAsia="仿宋" w:hAnsi="仿宋" w:cs="仿宋"/>
          <w:color w:val="000000"/>
          <w:sz w:val="24"/>
        </w:rPr>
      </w:pPr>
      <w:r w:rsidRPr="006E3426">
        <w:rPr>
          <w:rFonts w:ascii="仿宋" w:eastAsia="仿宋" w:hAnsi="仿宋" w:cs="仿宋" w:hint="eastAsia"/>
          <w:color w:val="000000"/>
          <w:sz w:val="24"/>
        </w:rPr>
        <w:t>单位：分</w:t>
      </w:r>
    </w:p>
    <w:p w:rsidR="00D63D0A" w:rsidRDefault="00D63D0A" w:rsidP="00D63D0A">
      <w:pPr>
        <w:spacing w:line="360" w:lineRule="auto"/>
        <w:jc w:val="right"/>
        <w:rPr>
          <w:rFonts w:ascii="仿宋_GB2312" w:eastAsia="仿宋_GB2312" w:hAnsi="仿宋" w:cs="仿宋"/>
          <w:b/>
          <w:sz w:val="28"/>
          <w:szCs w:val="28"/>
        </w:rPr>
      </w:pPr>
      <w:r>
        <w:rPr>
          <w:rFonts w:ascii="仿宋_GB2312" w:eastAsia="仿宋_GB2312" w:hAnsi="仿宋" w:cs="仿宋"/>
          <w:b/>
          <w:noProof/>
          <w:sz w:val="28"/>
          <w:szCs w:val="28"/>
        </w:rPr>
        <w:drawing>
          <wp:inline distT="0" distB="0" distL="0" distR="0">
            <wp:extent cx="5501189" cy="2314575"/>
            <wp:effectExtent l="0" t="0" r="444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5534025" cy="2328391"/>
                    </a:xfrm>
                    <a:prstGeom prst="rect">
                      <a:avLst/>
                    </a:prstGeom>
                  </pic:spPr>
                </pic:pic>
              </a:graphicData>
            </a:graphic>
          </wp:inline>
        </w:drawing>
      </w:r>
    </w:p>
    <w:p w:rsidR="00D63D0A" w:rsidRPr="006272BE" w:rsidRDefault="00BE375E" w:rsidP="00BE375E">
      <w:pPr>
        <w:spacing w:line="540" w:lineRule="exact"/>
        <w:ind w:firstLineChars="200" w:firstLine="640"/>
        <w:rPr>
          <w:rFonts w:ascii="仿宋" w:eastAsia="仿宋" w:hAnsi="仿宋" w:cstheme="minorBidi"/>
          <w:sz w:val="32"/>
          <w:szCs w:val="32"/>
        </w:rPr>
      </w:pPr>
      <w:r>
        <w:rPr>
          <w:rFonts w:ascii="仿宋" w:eastAsia="仿宋" w:hAnsi="仿宋" w:cstheme="minorBidi" w:hint="eastAsia"/>
          <w:sz w:val="32"/>
          <w:szCs w:val="32"/>
        </w:rPr>
        <w:t>（五）</w:t>
      </w:r>
      <w:r w:rsidR="00D63D0A" w:rsidRPr="006272BE">
        <w:rPr>
          <w:rFonts w:ascii="仿宋" w:eastAsia="仿宋" w:hAnsi="仿宋" w:cstheme="minorBidi" w:hint="eastAsia"/>
          <w:sz w:val="32"/>
          <w:szCs w:val="32"/>
        </w:rPr>
        <w:t>获得校级成果奖项，第一获奖人按照表</w:t>
      </w:r>
      <w:proofErr w:type="gramStart"/>
      <w:r w:rsidR="00D63D0A" w:rsidRPr="006272BE">
        <w:rPr>
          <w:rFonts w:ascii="仿宋" w:eastAsia="仿宋" w:hAnsi="仿宋" w:cstheme="minorBidi" w:hint="eastAsia"/>
          <w:sz w:val="32"/>
          <w:szCs w:val="32"/>
        </w:rPr>
        <w:t>十标准</w:t>
      </w:r>
      <w:proofErr w:type="gramEnd"/>
      <w:r w:rsidR="00D63D0A" w:rsidRPr="006272BE">
        <w:rPr>
          <w:rFonts w:ascii="仿宋" w:eastAsia="仿宋" w:hAnsi="仿宋" w:cstheme="minorBidi" w:hint="eastAsia"/>
          <w:sz w:val="32"/>
          <w:szCs w:val="32"/>
        </w:rPr>
        <w:t xml:space="preserve">计分，参与人按表十四标准计分，参与排名：特等奖前4名、一等奖前3名，二等奖前2名，三等奖前1名，以上排名均包含主持人。    </w:t>
      </w:r>
    </w:p>
    <w:p w:rsidR="00BE375E" w:rsidRDefault="00BE375E" w:rsidP="006924AC">
      <w:pPr>
        <w:spacing w:line="400" w:lineRule="exact"/>
        <w:jc w:val="center"/>
        <w:rPr>
          <w:rFonts w:ascii="仿宋" w:eastAsia="仿宋" w:hAnsi="仿宋" w:cstheme="minorBidi"/>
          <w:sz w:val="32"/>
          <w:szCs w:val="32"/>
        </w:rPr>
      </w:pPr>
    </w:p>
    <w:p w:rsidR="00D63D0A" w:rsidRPr="008639E7" w:rsidRDefault="00D63D0A" w:rsidP="006924AC">
      <w:pPr>
        <w:spacing w:line="400" w:lineRule="exact"/>
        <w:jc w:val="center"/>
        <w:rPr>
          <w:rFonts w:ascii="仿宋" w:eastAsia="仿宋" w:hAnsi="仿宋" w:cstheme="minorBidi"/>
          <w:b/>
          <w:sz w:val="28"/>
          <w:szCs w:val="28"/>
        </w:rPr>
      </w:pPr>
      <w:r w:rsidRPr="008639E7">
        <w:rPr>
          <w:rFonts w:ascii="仿宋" w:eastAsia="仿宋" w:hAnsi="仿宋" w:cstheme="minorBidi" w:hint="eastAsia"/>
          <w:b/>
          <w:sz w:val="28"/>
          <w:szCs w:val="28"/>
        </w:rPr>
        <w:t>表十四 参与校级教学、科研成果奖计分表</w:t>
      </w:r>
    </w:p>
    <w:p w:rsidR="00D63D0A" w:rsidRPr="00EB1845" w:rsidRDefault="00D63D0A" w:rsidP="008639E7">
      <w:pPr>
        <w:spacing w:line="400" w:lineRule="exact"/>
        <w:ind w:right="240"/>
        <w:jc w:val="right"/>
        <w:rPr>
          <w:rFonts w:ascii="仿宋" w:eastAsia="仿宋" w:hAnsi="仿宋" w:cs="仿宋"/>
          <w:color w:val="000000"/>
          <w:sz w:val="24"/>
        </w:rPr>
      </w:pPr>
      <w:r w:rsidRPr="00EB1845">
        <w:rPr>
          <w:rFonts w:ascii="仿宋" w:eastAsia="仿宋" w:hAnsi="仿宋" w:cs="仿宋" w:hint="eastAsia"/>
          <w:color w:val="000000"/>
          <w:sz w:val="24"/>
        </w:rPr>
        <w:t>单位：分</w:t>
      </w:r>
    </w:p>
    <w:p w:rsidR="00D63D0A" w:rsidRDefault="00125C75" w:rsidP="00D63D0A">
      <w:pPr>
        <w:spacing w:line="400" w:lineRule="atLeast"/>
        <w:jc w:val="right"/>
        <w:rPr>
          <w:rFonts w:ascii="仿宋_GB2312" w:eastAsia="仿宋_GB2312" w:hAnsi="仿宋" w:cs="仿宋"/>
          <w:b/>
          <w:sz w:val="28"/>
          <w:szCs w:val="28"/>
        </w:rPr>
      </w:pPr>
      <w:r>
        <w:rPr>
          <w:rFonts w:ascii="仿宋_GB2312" w:eastAsia="仿宋_GB2312" w:hAnsi="仿宋" w:cs="仿宋"/>
          <w:b/>
          <w:noProof/>
          <w:sz w:val="28"/>
          <w:szCs w:val="28"/>
        </w:rPr>
        <w:drawing>
          <wp:inline distT="0" distB="0" distL="0" distR="0">
            <wp:extent cx="5505450" cy="21336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图片20180928165845.png"/>
                    <pic:cNvPicPr/>
                  </pic:nvPicPr>
                  <pic:blipFill>
                    <a:blip r:embed="rId20">
                      <a:extLst>
                        <a:ext uri="{28A0092B-C50C-407E-A947-70E740481C1C}">
                          <a14:useLocalDpi xmlns:a14="http://schemas.microsoft.com/office/drawing/2010/main" val="0"/>
                        </a:ext>
                      </a:extLst>
                    </a:blip>
                    <a:stretch>
                      <a:fillRect/>
                    </a:stretch>
                  </pic:blipFill>
                  <pic:spPr>
                    <a:xfrm>
                      <a:off x="0" y="0"/>
                      <a:ext cx="5505450" cy="2133600"/>
                    </a:xfrm>
                    <a:prstGeom prst="rect">
                      <a:avLst/>
                    </a:prstGeom>
                  </pic:spPr>
                </pic:pic>
              </a:graphicData>
            </a:graphic>
          </wp:inline>
        </w:drawing>
      </w:r>
    </w:p>
    <w:p w:rsidR="00D63D0A" w:rsidRPr="006272BE" w:rsidRDefault="00BE375E" w:rsidP="00BE375E">
      <w:pPr>
        <w:spacing w:line="540" w:lineRule="exact"/>
        <w:ind w:firstLineChars="200" w:firstLine="640"/>
        <w:rPr>
          <w:rFonts w:ascii="仿宋" w:eastAsia="仿宋" w:hAnsi="仿宋" w:cstheme="minorBidi"/>
          <w:sz w:val="32"/>
          <w:szCs w:val="32"/>
        </w:rPr>
      </w:pPr>
      <w:r>
        <w:rPr>
          <w:rFonts w:ascii="仿宋" w:eastAsia="仿宋" w:hAnsi="仿宋" w:cstheme="minorBidi" w:hint="eastAsia"/>
          <w:sz w:val="32"/>
          <w:szCs w:val="32"/>
        </w:rPr>
        <w:t>（六）</w:t>
      </w:r>
      <w:r w:rsidR="00D63D0A" w:rsidRPr="006272BE">
        <w:rPr>
          <w:rFonts w:ascii="仿宋" w:eastAsia="仿宋" w:hAnsi="仿宋" w:cstheme="minorBidi" w:hint="eastAsia"/>
          <w:sz w:val="32"/>
          <w:szCs w:val="32"/>
        </w:rPr>
        <w:t>研究生教学、科研成果奖按本科教学、科研成果奖0.4的系数予以计分。</w:t>
      </w:r>
    </w:p>
    <w:p w:rsidR="00D63D0A" w:rsidRPr="006272BE" w:rsidRDefault="00BE375E" w:rsidP="00BE375E">
      <w:pPr>
        <w:spacing w:line="540" w:lineRule="exact"/>
        <w:ind w:firstLineChars="200" w:firstLine="640"/>
        <w:rPr>
          <w:rFonts w:ascii="仿宋" w:eastAsia="仿宋" w:hAnsi="仿宋" w:cstheme="minorBidi"/>
          <w:sz w:val="32"/>
          <w:szCs w:val="32"/>
        </w:rPr>
      </w:pPr>
      <w:r>
        <w:rPr>
          <w:rFonts w:ascii="仿宋" w:eastAsia="仿宋" w:hAnsi="仿宋" w:cstheme="minorBidi" w:hint="eastAsia"/>
          <w:sz w:val="32"/>
          <w:szCs w:val="32"/>
        </w:rPr>
        <w:t>（七）</w:t>
      </w:r>
      <w:r w:rsidR="00D63D0A" w:rsidRPr="006272BE">
        <w:rPr>
          <w:rFonts w:ascii="仿宋" w:eastAsia="仿宋" w:hAnsi="仿宋" w:cstheme="minorBidi" w:hint="eastAsia"/>
          <w:sz w:val="32"/>
          <w:szCs w:val="32"/>
        </w:rPr>
        <w:t>国家级学会奖项按照省部级奖项计分，国家级分会和省级学会（分会）奖项按照地厅级奖项计分。同一项成果获得不同等级奖项，按照最高等级奖项的标准计分，不予重复计分。</w:t>
      </w:r>
    </w:p>
    <w:p w:rsidR="00D63D0A" w:rsidRPr="006272BE" w:rsidRDefault="00BE375E" w:rsidP="00B64A57">
      <w:pPr>
        <w:spacing w:line="520" w:lineRule="exact"/>
        <w:ind w:firstLineChars="200" w:firstLine="640"/>
        <w:rPr>
          <w:rFonts w:ascii="仿宋" w:eastAsia="仿宋" w:hAnsi="仿宋" w:cstheme="minorBidi"/>
          <w:sz w:val="32"/>
          <w:szCs w:val="32"/>
        </w:rPr>
      </w:pPr>
      <w:r>
        <w:rPr>
          <w:rFonts w:ascii="仿宋" w:eastAsia="仿宋" w:hAnsi="仿宋" w:cstheme="minorBidi" w:hint="eastAsia"/>
          <w:sz w:val="32"/>
          <w:szCs w:val="32"/>
        </w:rPr>
        <w:lastRenderedPageBreak/>
        <w:t>（八）</w:t>
      </w:r>
      <w:r w:rsidR="00D63D0A" w:rsidRPr="006272BE">
        <w:rPr>
          <w:rFonts w:ascii="仿宋" w:eastAsia="仿宋" w:hAnsi="仿宋" w:cstheme="minorBidi" w:hint="eastAsia"/>
          <w:sz w:val="32"/>
          <w:szCs w:val="32"/>
        </w:rPr>
        <w:t>论文奖项不计</w:t>
      </w:r>
      <w:proofErr w:type="gramStart"/>
      <w:r w:rsidR="00D63D0A" w:rsidRPr="006272BE">
        <w:rPr>
          <w:rFonts w:ascii="仿宋" w:eastAsia="仿宋" w:hAnsi="仿宋" w:cstheme="minorBidi" w:hint="eastAsia"/>
          <w:sz w:val="32"/>
          <w:szCs w:val="32"/>
        </w:rPr>
        <w:t>入成果</w:t>
      </w:r>
      <w:proofErr w:type="gramEnd"/>
      <w:r w:rsidR="00D63D0A" w:rsidRPr="006272BE">
        <w:rPr>
          <w:rFonts w:ascii="仿宋" w:eastAsia="仿宋" w:hAnsi="仿宋" w:cstheme="minorBidi" w:hint="eastAsia"/>
          <w:sz w:val="32"/>
          <w:szCs w:val="32"/>
        </w:rPr>
        <w:t>奖项。</w:t>
      </w:r>
    </w:p>
    <w:p w:rsidR="00D63D0A" w:rsidRPr="006272BE" w:rsidRDefault="00BE375E" w:rsidP="00B64A57">
      <w:pPr>
        <w:spacing w:line="520" w:lineRule="exact"/>
        <w:ind w:firstLineChars="200" w:firstLine="640"/>
        <w:rPr>
          <w:rFonts w:ascii="仿宋" w:eastAsia="仿宋" w:hAnsi="仿宋" w:cstheme="minorBidi"/>
          <w:sz w:val="32"/>
          <w:szCs w:val="32"/>
        </w:rPr>
      </w:pPr>
      <w:r>
        <w:rPr>
          <w:rFonts w:ascii="仿宋" w:eastAsia="仿宋" w:hAnsi="仿宋" w:cstheme="minorBidi" w:hint="eastAsia"/>
          <w:sz w:val="32"/>
          <w:szCs w:val="32"/>
        </w:rPr>
        <w:t>（九）</w:t>
      </w:r>
      <w:r w:rsidR="00D63D0A" w:rsidRPr="006272BE">
        <w:rPr>
          <w:rFonts w:ascii="仿宋" w:eastAsia="仿宋" w:hAnsi="仿宋" w:cstheme="minorBidi" w:hint="eastAsia"/>
          <w:sz w:val="32"/>
          <w:szCs w:val="32"/>
        </w:rPr>
        <w:t>本条所称教学科研成果奖项指：科技进步奖、自然科学奖、发明奖、社会科学优秀成果奖、教学成果奖。凡不属于上述项目的教学科研成果</w:t>
      </w:r>
      <w:proofErr w:type="gramStart"/>
      <w:r w:rsidR="00D63D0A" w:rsidRPr="006272BE">
        <w:rPr>
          <w:rFonts w:ascii="仿宋" w:eastAsia="仿宋" w:hAnsi="仿宋" w:cstheme="minorBidi" w:hint="eastAsia"/>
          <w:sz w:val="32"/>
          <w:szCs w:val="32"/>
        </w:rPr>
        <w:t>奖统一</w:t>
      </w:r>
      <w:proofErr w:type="gramEnd"/>
      <w:r w:rsidR="00D63D0A" w:rsidRPr="006272BE">
        <w:rPr>
          <w:rFonts w:ascii="仿宋" w:eastAsia="仿宋" w:hAnsi="仿宋" w:cstheme="minorBidi" w:hint="eastAsia"/>
          <w:sz w:val="32"/>
          <w:szCs w:val="32"/>
        </w:rPr>
        <w:t>按照校级标准计分。</w:t>
      </w:r>
    </w:p>
    <w:p w:rsidR="00BE375E" w:rsidRDefault="00BE375E" w:rsidP="00B64A57">
      <w:pPr>
        <w:spacing w:line="520" w:lineRule="exact"/>
        <w:ind w:firstLine="200"/>
        <w:jc w:val="center"/>
        <w:rPr>
          <w:rFonts w:ascii="黑体" w:eastAsia="黑体" w:hAnsi="仿宋" w:cs="仿宋"/>
          <w:b/>
          <w:bCs/>
          <w:sz w:val="32"/>
          <w:szCs w:val="32"/>
        </w:rPr>
      </w:pPr>
    </w:p>
    <w:p w:rsidR="00D63D0A" w:rsidRPr="000F50F9" w:rsidRDefault="000F50F9" w:rsidP="00B64A57">
      <w:pPr>
        <w:pStyle w:val="a7"/>
        <w:numPr>
          <w:ilvl w:val="0"/>
          <w:numId w:val="2"/>
        </w:numPr>
        <w:spacing w:line="520" w:lineRule="exact"/>
        <w:ind w:firstLineChars="0"/>
        <w:jc w:val="center"/>
        <w:rPr>
          <w:rFonts w:ascii="黑体" w:eastAsia="黑体" w:hAnsi="仿宋" w:cs="仿宋"/>
          <w:b/>
          <w:bCs/>
          <w:sz w:val="32"/>
          <w:szCs w:val="32"/>
        </w:rPr>
      </w:pPr>
      <w:r>
        <w:rPr>
          <w:rFonts w:ascii="黑体" w:eastAsia="黑体" w:hAnsi="仿宋" w:cs="仿宋" w:hint="eastAsia"/>
          <w:b/>
          <w:bCs/>
          <w:sz w:val="32"/>
          <w:szCs w:val="32"/>
        </w:rPr>
        <w:t xml:space="preserve"> </w:t>
      </w:r>
      <w:r w:rsidR="00D63D0A" w:rsidRPr="000F50F9">
        <w:rPr>
          <w:rFonts w:ascii="黑体" w:eastAsia="黑体" w:hAnsi="仿宋" w:cs="仿宋" w:hint="eastAsia"/>
          <w:b/>
          <w:bCs/>
          <w:sz w:val="32"/>
          <w:szCs w:val="32"/>
        </w:rPr>
        <w:t>其他加分</w:t>
      </w:r>
    </w:p>
    <w:p w:rsidR="00BE375E" w:rsidRDefault="00BE375E" w:rsidP="00B64A57">
      <w:pPr>
        <w:spacing w:line="520" w:lineRule="exact"/>
        <w:ind w:firstLineChars="200" w:firstLine="640"/>
        <w:rPr>
          <w:rFonts w:ascii="仿宋" w:eastAsia="仿宋" w:hAnsi="仿宋" w:cstheme="minorBidi"/>
          <w:sz w:val="32"/>
          <w:szCs w:val="32"/>
        </w:rPr>
      </w:pP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第十五条</w:t>
      </w:r>
      <w:r w:rsidRPr="006272BE">
        <w:rPr>
          <w:rFonts w:ascii="仿宋" w:eastAsia="仿宋" w:hAnsi="仿宋" w:cstheme="minorBidi" w:hint="eastAsia"/>
          <w:sz w:val="32"/>
          <w:szCs w:val="32"/>
        </w:rPr>
        <w:t xml:space="preserve"> 部门领导和教研室主任评分 </w:t>
      </w:r>
    </w:p>
    <w:p w:rsidR="00D63D0A" w:rsidRPr="006272BE" w:rsidRDefault="00D63D0A" w:rsidP="00B64A57">
      <w:pPr>
        <w:spacing w:line="520" w:lineRule="exact"/>
        <w:ind w:firstLineChars="200" w:firstLine="640"/>
        <w:rPr>
          <w:rFonts w:ascii="仿宋" w:eastAsia="仿宋" w:hAnsi="仿宋" w:cstheme="minorBidi"/>
          <w:sz w:val="32"/>
          <w:szCs w:val="32"/>
        </w:rPr>
      </w:pPr>
      <w:r w:rsidRPr="006272BE">
        <w:rPr>
          <w:rFonts w:ascii="仿宋" w:eastAsia="仿宋" w:hAnsi="仿宋" w:cstheme="minorBidi" w:hint="eastAsia"/>
          <w:sz w:val="32"/>
          <w:szCs w:val="32"/>
        </w:rPr>
        <w:t>部门评分分值区间：0分－40分，其中20分由教研室主任评分，另外20分由院系领导班子评分。院系领导由主管校领导结合二级院系领导班子成员意见综合评分。评分人参照被评分人聘期内的德能勤绩等各方面表现计分。凡教研室与二级院系所评分数之和低于24分的，聘期考核直接认定为不合格，低于32分的，不能评定为优秀等次。</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第十六条</w:t>
      </w:r>
      <w:r w:rsidRPr="006272BE">
        <w:rPr>
          <w:rFonts w:ascii="仿宋" w:eastAsia="仿宋" w:hAnsi="仿宋" w:cstheme="minorBidi" w:hint="eastAsia"/>
          <w:sz w:val="32"/>
          <w:szCs w:val="32"/>
        </w:rPr>
        <w:t xml:space="preserve"> 因学校工作需要，教师兼职承担管理工作，岗位聘期考核时，按照教师兼职行政级别，对照表十五标准进行相应加分。</w:t>
      </w:r>
    </w:p>
    <w:p w:rsidR="00D63D0A" w:rsidRPr="00BC3D4B" w:rsidRDefault="00D63D0A" w:rsidP="00D63D0A">
      <w:pPr>
        <w:spacing w:line="400" w:lineRule="exact"/>
        <w:jc w:val="center"/>
        <w:rPr>
          <w:rFonts w:ascii="仿宋" w:eastAsia="仿宋" w:hAnsi="仿宋" w:cstheme="minorBidi"/>
          <w:b/>
          <w:sz w:val="28"/>
          <w:szCs w:val="28"/>
        </w:rPr>
      </w:pPr>
      <w:r w:rsidRPr="00BC3D4B">
        <w:rPr>
          <w:rFonts w:ascii="仿宋" w:eastAsia="仿宋" w:hAnsi="仿宋" w:cstheme="minorBidi" w:hint="eastAsia"/>
          <w:b/>
          <w:sz w:val="28"/>
          <w:szCs w:val="28"/>
        </w:rPr>
        <w:t>表十五 兼职承担管理工作教师加分表</w:t>
      </w:r>
    </w:p>
    <w:p w:rsidR="00D63D0A" w:rsidRDefault="00D63D0A" w:rsidP="00BC3D4B">
      <w:pPr>
        <w:spacing w:line="400" w:lineRule="exact"/>
        <w:ind w:right="120"/>
        <w:jc w:val="right"/>
        <w:rPr>
          <w:rFonts w:ascii="仿宋" w:eastAsia="仿宋" w:hAnsi="仿宋"/>
          <w:bCs/>
          <w:color w:val="000000"/>
          <w:sz w:val="24"/>
        </w:rPr>
      </w:pPr>
      <w:r>
        <w:rPr>
          <w:rFonts w:ascii="仿宋" w:eastAsia="仿宋" w:hAnsi="仿宋" w:cs="仿宋" w:hint="eastAsia"/>
          <w:bCs/>
          <w:color w:val="000000"/>
          <w:sz w:val="24"/>
        </w:rPr>
        <w:t>单位 : 分</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0"/>
        <w:gridCol w:w="4382"/>
      </w:tblGrid>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兼职行政级别</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相应加分分值</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校级正职</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50</w:t>
            </w:r>
            <w:r>
              <w:rPr>
                <w:rFonts w:ascii="仿宋" w:eastAsia="仿宋" w:hAnsi="仿宋" w:cs="仿宋" w:hint="eastAsia"/>
                <w:color w:val="000000"/>
                <w:sz w:val="24"/>
              </w:rPr>
              <w:t>分</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校级副职</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40</w:t>
            </w:r>
            <w:r>
              <w:rPr>
                <w:rFonts w:ascii="仿宋" w:eastAsia="仿宋" w:hAnsi="仿宋" w:cs="仿宋" w:hint="eastAsia"/>
                <w:color w:val="000000"/>
                <w:sz w:val="24"/>
              </w:rPr>
              <w:t>分</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处级正职</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25</w:t>
            </w:r>
            <w:r>
              <w:rPr>
                <w:rFonts w:ascii="仿宋" w:eastAsia="仿宋" w:hAnsi="仿宋" w:cs="仿宋" w:hint="eastAsia"/>
                <w:color w:val="000000"/>
                <w:sz w:val="24"/>
              </w:rPr>
              <w:t>分</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处级副职</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20</w:t>
            </w:r>
            <w:r>
              <w:rPr>
                <w:rFonts w:ascii="仿宋" w:eastAsia="仿宋" w:hAnsi="仿宋" w:cs="仿宋" w:hint="eastAsia"/>
                <w:color w:val="000000"/>
                <w:sz w:val="24"/>
              </w:rPr>
              <w:t>分</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科级正职</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15</w:t>
            </w:r>
            <w:r>
              <w:rPr>
                <w:rFonts w:ascii="仿宋" w:eastAsia="仿宋" w:hAnsi="仿宋" w:cs="仿宋" w:hint="eastAsia"/>
                <w:color w:val="000000"/>
                <w:sz w:val="24"/>
              </w:rPr>
              <w:t>分</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科级副职</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10</w:t>
            </w:r>
            <w:r>
              <w:rPr>
                <w:rFonts w:ascii="仿宋" w:eastAsia="仿宋" w:hAnsi="仿宋" w:cs="仿宋" w:hint="eastAsia"/>
                <w:color w:val="000000"/>
                <w:sz w:val="24"/>
              </w:rPr>
              <w:t>分</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教研室主任</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20</w:t>
            </w:r>
            <w:r>
              <w:rPr>
                <w:rFonts w:ascii="仿宋" w:eastAsia="仿宋" w:hAnsi="仿宋" w:cs="仿宋" w:hint="eastAsia"/>
                <w:color w:val="000000"/>
                <w:sz w:val="24"/>
              </w:rPr>
              <w:t>分</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教研室副主任</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15</w:t>
            </w:r>
            <w:r>
              <w:rPr>
                <w:rFonts w:ascii="仿宋" w:eastAsia="仿宋" w:hAnsi="仿宋" w:cs="仿宋" w:hint="eastAsia"/>
                <w:color w:val="000000"/>
                <w:sz w:val="24"/>
              </w:rPr>
              <w:t>分</w:t>
            </w:r>
          </w:p>
        </w:tc>
      </w:tr>
      <w:tr w:rsidR="00D63D0A" w:rsidTr="00BE375E">
        <w:trPr>
          <w:trHeight w:hRule="exact" w:val="384"/>
          <w:jc w:val="center"/>
        </w:trPr>
        <w:tc>
          <w:tcPr>
            <w:tcW w:w="4260"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hint="eastAsia"/>
                <w:color w:val="000000"/>
                <w:sz w:val="24"/>
              </w:rPr>
              <w:t>兼职教学秘书</w:t>
            </w:r>
          </w:p>
        </w:tc>
        <w:tc>
          <w:tcPr>
            <w:tcW w:w="4382" w:type="dxa"/>
            <w:tcBorders>
              <w:top w:val="single" w:sz="4" w:space="0" w:color="auto"/>
              <w:left w:val="single" w:sz="4" w:space="0" w:color="auto"/>
              <w:bottom w:val="single" w:sz="4" w:space="0" w:color="auto"/>
              <w:right w:val="single" w:sz="4" w:space="0" w:color="auto"/>
            </w:tcBorders>
            <w:vAlign w:val="center"/>
          </w:tcPr>
          <w:p w:rsidR="00D63D0A" w:rsidRDefault="00D63D0A" w:rsidP="00BE375E">
            <w:pPr>
              <w:spacing w:line="360" w:lineRule="auto"/>
              <w:jc w:val="center"/>
              <w:rPr>
                <w:rFonts w:ascii="仿宋" w:eastAsia="仿宋" w:hAnsi="仿宋"/>
                <w:color w:val="000000"/>
                <w:sz w:val="24"/>
              </w:rPr>
            </w:pPr>
            <w:r>
              <w:rPr>
                <w:rFonts w:ascii="仿宋" w:eastAsia="仿宋" w:hAnsi="仿宋" w:cs="仿宋"/>
                <w:color w:val="000000"/>
                <w:sz w:val="24"/>
              </w:rPr>
              <w:t>10</w:t>
            </w:r>
            <w:r>
              <w:rPr>
                <w:rFonts w:ascii="仿宋" w:eastAsia="仿宋" w:hAnsi="仿宋" w:cs="仿宋" w:hint="eastAsia"/>
                <w:color w:val="000000"/>
                <w:sz w:val="24"/>
              </w:rPr>
              <w:t>分</w:t>
            </w:r>
          </w:p>
        </w:tc>
      </w:tr>
    </w:tbl>
    <w:p w:rsidR="00B64A57" w:rsidRDefault="00B64A57" w:rsidP="00BE375E">
      <w:pPr>
        <w:spacing w:line="400" w:lineRule="exact"/>
        <w:ind w:firstLineChars="196" w:firstLine="413"/>
        <w:rPr>
          <w:rFonts w:ascii="仿宋" w:eastAsia="仿宋" w:hAnsi="仿宋" w:cs="仿宋"/>
          <w:b/>
          <w:bCs/>
          <w:color w:val="000000"/>
        </w:rPr>
      </w:pPr>
    </w:p>
    <w:p w:rsidR="00D63D0A" w:rsidRDefault="00D63D0A" w:rsidP="00BE375E">
      <w:pPr>
        <w:spacing w:line="400" w:lineRule="exact"/>
        <w:ind w:firstLineChars="196" w:firstLine="413"/>
        <w:rPr>
          <w:rFonts w:ascii="仿宋" w:eastAsia="仿宋" w:hAnsi="仿宋" w:cs="仿宋"/>
          <w:color w:val="000000"/>
        </w:rPr>
      </w:pPr>
      <w:r>
        <w:rPr>
          <w:rFonts w:ascii="仿宋" w:eastAsia="仿宋" w:hAnsi="仿宋" w:cs="仿宋" w:hint="eastAsia"/>
          <w:b/>
          <w:bCs/>
          <w:color w:val="000000"/>
        </w:rPr>
        <w:lastRenderedPageBreak/>
        <w:t>说明</w:t>
      </w:r>
      <w:r>
        <w:rPr>
          <w:rFonts w:ascii="仿宋" w:eastAsia="仿宋" w:hAnsi="仿宋" w:cs="仿宋" w:hint="eastAsia"/>
          <w:color w:val="000000"/>
        </w:rPr>
        <w:t>：</w:t>
      </w:r>
    </w:p>
    <w:p w:rsidR="00D63D0A" w:rsidRDefault="00D63D0A" w:rsidP="00D63D0A">
      <w:pPr>
        <w:spacing w:line="400" w:lineRule="exact"/>
        <w:ind w:firstLineChars="450" w:firstLine="945"/>
        <w:rPr>
          <w:rFonts w:ascii="仿宋" w:eastAsia="仿宋" w:hAnsi="仿宋"/>
          <w:color w:val="000000"/>
        </w:rPr>
      </w:pPr>
      <w:r>
        <w:rPr>
          <w:rFonts w:ascii="仿宋" w:eastAsia="仿宋" w:hAnsi="仿宋" w:cs="仿宋"/>
          <w:color w:val="000000"/>
        </w:rPr>
        <w:t>1.</w:t>
      </w:r>
      <w:r>
        <w:rPr>
          <w:rFonts w:ascii="仿宋" w:eastAsia="仿宋" w:hAnsi="仿宋" w:cs="仿宋" w:hint="eastAsia"/>
          <w:color w:val="000000"/>
        </w:rPr>
        <w:t>实际主持工作的副职按照正职岗位行政级别计分；</w:t>
      </w:r>
    </w:p>
    <w:p w:rsidR="00D63D0A" w:rsidRDefault="00D63D0A" w:rsidP="00D63D0A">
      <w:pPr>
        <w:spacing w:line="400" w:lineRule="exact"/>
        <w:rPr>
          <w:rFonts w:ascii="仿宋" w:eastAsia="仿宋" w:hAnsi="仿宋"/>
          <w:color w:val="000000"/>
        </w:rPr>
      </w:pPr>
      <w:r>
        <w:rPr>
          <w:rFonts w:ascii="仿宋" w:eastAsia="仿宋" w:hAnsi="仿宋" w:cs="仿宋"/>
          <w:color w:val="000000"/>
        </w:rPr>
        <w:t xml:space="preserve">         2.</w:t>
      </w:r>
      <w:r w:rsidR="0078182D">
        <w:rPr>
          <w:rFonts w:ascii="仿宋" w:eastAsia="仿宋" w:hAnsi="仿宋" w:cs="仿宋" w:hint="eastAsia"/>
          <w:color w:val="000000"/>
        </w:rPr>
        <w:t>表十五</w:t>
      </w:r>
      <w:r>
        <w:rPr>
          <w:rFonts w:ascii="仿宋" w:eastAsia="仿宋" w:hAnsi="仿宋" w:cs="仿宋" w:hint="eastAsia"/>
          <w:color w:val="000000"/>
        </w:rPr>
        <w:t>中所列加分事项有重复计分的，就高计算，不予重复计算；</w:t>
      </w:r>
    </w:p>
    <w:p w:rsidR="00D63D0A" w:rsidRDefault="00D63D0A" w:rsidP="00D63D0A">
      <w:pPr>
        <w:spacing w:line="400" w:lineRule="exact"/>
        <w:rPr>
          <w:rFonts w:ascii="仿宋" w:eastAsia="仿宋" w:hAnsi="仿宋"/>
          <w:color w:val="000000"/>
        </w:rPr>
      </w:pPr>
      <w:r>
        <w:rPr>
          <w:rFonts w:ascii="仿宋" w:eastAsia="仿宋" w:hAnsi="仿宋" w:cs="仿宋"/>
          <w:color w:val="000000"/>
        </w:rPr>
        <w:t xml:space="preserve">         3.</w:t>
      </w:r>
      <w:r>
        <w:rPr>
          <w:rFonts w:ascii="仿宋" w:eastAsia="仿宋" w:hAnsi="仿宋" w:cs="仿宋" w:hint="eastAsia"/>
          <w:color w:val="000000"/>
        </w:rPr>
        <w:t>聘期</w:t>
      </w:r>
      <w:proofErr w:type="gramStart"/>
      <w:r>
        <w:rPr>
          <w:rFonts w:ascii="仿宋" w:eastAsia="仿宋" w:hAnsi="仿宋" w:cs="仿宋" w:hint="eastAsia"/>
          <w:color w:val="000000"/>
        </w:rPr>
        <w:t>内教师</w:t>
      </w:r>
      <w:proofErr w:type="gramEnd"/>
      <w:r>
        <w:rPr>
          <w:rFonts w:ascii="仿宋" w:eastAsia="仿宋" w:hAnsi="仿宋" w:cs="仿宋" w:hint="eastAsia"/>
          <w:color w:val="000000"/>
        </w:rPr>
        <w:t>兼任行政职务发生变动，按照实际任职月数折算计分；</w:t>
      </w:r>
    </w:p>
    <w:p w:rsidR="00D63D0A" w:rsidRDefault="00D63D0A" w:rsidP="00D63D0A">
      <w:pPr>
        <w:spacing w:line="400" w:lineRule="exact"/>
        <w:rPr>
          <w:rFonts w:ascii="仿宋" w:eastAsia="仿宋" w:hAnsi="仿宋"/>
          <w:color w:val="000000"/>
        </w:rPr>
      </w:pPr>
      <w:r>
        <w:rPr>
          <w:rFonts w:ascii="仿宋" w:eastAsia="仿宋" w:hAnsi="仿宋" w:cs="仿宋"/>
          <w:color w:val="000000"/>
        </w:rPr>
        <w:t xml:space="preserve">         4.</w:t>
      </w:r>
      <w:r>
        <w:rPr>
          <w:rFonts w:ascii="仿宋" w:eastAsia="仿宋" w:hAnsi="仿宋" w:cs="仿宋" w:hint="eastAsia"/>
          <w:color w:val="000000"/>
        </w:rPr>
        <w:t>教师兼任行政职务以学校组织部门任命文件作为审核依据；</w:t>
      </w:r>
    </w:p>
    <w:p w:rsidR="00D63D0A" w:rsidRDefault="00D63D0A" w:rsidP="00D63D0A">
      <w:pPr>
        <w:spacing w:line="400" w:lineRule="exact"/>
        <w:ind w:firstLineChars="450" w:firstLine="945"/>
        <w:rPr>
          <w:rFonts w:ascii="仿宋" w:eastAsia="仿宋" w:hAnsi="仿宋" w:cs="仿宋"/>
          <w:color w:val="000000"/>
        </w:rPr>
      </w:pPr>
      <w:r>
        <w:rPr>
          <w:rFonts w:ascii="仿宋" w:eastAsia="仿宋" w:hAnsi="仿宋" w:cs="仿宋"/>
          <w:color w:val="000000"/>
        </w:rPr>
        <w:t>5.</w:t>
      </w:r>
      <w:r>
        <w:rPr>
          <w:rFonts w:ascii="仿宋" w:eastAsia="仿宋" w:hAnsi="仿宋" w:cs="仿宋" w:hint="eastAsia"/>
          <w:color w:val="000000"/>
        </w:rPr>
        <w:t>教学秘书由二级院系下文任命，报学校人事处备案；</w:t>
      </w:r>
    </w:p>
    <w:p w:rsidR="00BE375E" w:rsidRPr="00BE375E" w:rsidRDefault="00D63D0A" w:rsidP="00BE375E">
      <w:pPr>
        <w:spacing w:line="400" w:lineRule="exact"/>
        <w:ind w:leftChars="57" w:left="120" w:firstLineChars="400" w:firstLine="840"/>
        <w:rPr>
          <w:rFonts w:ascii="仿宋" w:eastAsia="仿宋" w:hAnsi="仿宋"/>
          <w:color w:val="000000"/>
        </w:rPr>
      </w:pPr>
      <w:r>
        <w:rPr>
          <w:rFonts w:ascii="仿宋" w:eastAsia="仿宋" w:hAnsi="仿宋" w:cs="仿宋" w:hint="eastAsia"/>
          <w:color w:val="000000"/>
        </w:rPr>
        <w:t>6</w:t>
      </w:r>
      <w:r w:rsidR="002747CB">
        <w:rPr>
          <w:rFonts w:ascii="仿宋" w:eastAsia="仿宋" w:hAnsi="仿宋" w:cs="仿宋" w:hint="eastAsia"/>
          <w:color w:val="000000"/>
        </w:rPr>
        <w:t>.</w:t>
      </w:r>
      <w:r>
        <w:rPr>
          <w:rFonts w:ascii="仿宋" w:eastAsia="仿宋" w:hAnsi="仿宋" w:cs="仿宋" w:hint="eastAsia"/>
          <w:color w:val="000000"/>
        </w:rPr>
        <w:t>珠海校区管理委员会正处级班子成员计30分。</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第十七条</w:t>
      </w:r>
      <w:r w:rsidRPr="006272BE">
        <w:rPr>
          <w:rFonts w:ascii="仿宋" w:eastAsia="仿宋" w:hAnsi="仿宋" w:cstheme="minorBidi" w:hint="eastAsia"/>
          <w:sz w:val="32"/>
          <w:szCs w:val="32"/>
        </w:rPr>
        <w:t xml:space="preserve"> 教育部教学指导委员会专家计10分，分会委员计8分；教育厅教学指导委员会专家计6分，分会委员计4分；校级教学指导委员会成员计3分，二级院系教学指导委员会成员计2分，若有重复，就高计分。</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第十八条</w:t>
      </w:r>
      <w:r w:rsidRPr="006272BE">
        <w:rPr>
          <w:rFonts w:ascii="仿宋" w:eastAsia="仿宋" w:hAnsi="仿宋" w:cstheme="minorBidi" w:hint="eastAsia"/>
          <w:sz w:val="32"/>
          <w:szCs w:val="32"/>
        </w:rPr>
        <w:t xml:space="preserve"> 教师指导青年教师，通过考核的计5分/人，指导外单位进修教师通过考核的计2分/人。</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第十九条</w:t>
      </w:r>
      <w:r w:rsidRPr="006272BE">
        <w:rPr>
          <w:rFonts w:ascii="仿宋" w:eastAsia="仿宋" w:hAnsi="仿宋" w:cstheme="minorBidi" w:hint="eastAsia"/>
          <w:sz w:val="32"/>
          <w:szCs w:val="32"/>
        </w:rPr>
        <w:t xml:space="preserve"> 教师指导本科毕业论文的1分/人，被评为优秀毕业论文的，另计2分/人。</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第二十条</w:t>
      </w:r>
      <w:r w:rsidRPr="006272BE">
        <w:rPr>
          <w:rFonts w:ascii="仿宋" w:eastAsia="仿宋" w:hAnsi="仿宋" w:cstheme="minorBidi" w:hint="eastAsia"/>
          <w:sz w:val="32"/>
          <w:szCs w:val="32"/>
        </w:rPr>
        <w:t xml:space="preserve"> 领衔硕士研究生导师指导硕士研究生毕业，计3分/生，指导的硕士研究生在读期间前往境外学习90天及以上者，另计5分/生，指导研究生毕业论文获得省级以上优秀学术论文表彰的，30分/篇；指导博士研究生毕业，计8分/生。</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第二十一条</w:t>
      </w:r>
      <w:r w:rsidRPr="006272BE">
        <w:rPr>
          <w:rFonts w:ascii="仿宋" w:eastAsia="仿宋" w:hAnsi="仿宋" w:cstheme="minorBidi" w:hint="eastAsia"/>
          <w:sz w:val="32"/>
          <w:szCs w:val="32"/>
        </w:rPr>
        <w:t xml:space="preserve"> 经学校团委选拔成为学校社团指导教师的并考核合格的计1分/年，每个社团限1名指导教师，教师担任多个社团指导教师的，不予重复计分。</w:t>
      </w:r>
    </w:p>
    <w:p w:rsidR="00BE375E" w:rsidRDefault="00BE375E" w:rsidP="00B64A57">
      <w:pPr>
        <w:spacing w:line="500" w:lineRule="exact"/>
        <w:ind w:firstLine="200"/>
        <w:jc w:val="center"/>
        <w:rPr>
          <w:rFonts w:ascii="黑体" w:eastAsia="黑体" w:hAnsi="仿宋" w:cs="仿宋"/>
          <w:b/>
          <w:bCs/>
          <w:sz w:val="32"/>
          <w:szCs w:val="32"/>
        </w:rPr>
      </w:pPr>
    </w:p>
    <w:p w:rsidR="00D63D0A" w:rsidRPr="000E508B" w:rsidRDefault="00D63D0A" w:rsidP="00B64A57">
      <w:pPr>
        <w:spacing w:line="500" w:lineRule="exact"/>
        <w:ind w:firstLine="200"/>
        <w:jc w:val="center"/>
        <w:rPr>
          <w:rFonts w:ascii="黑体" w:eastAsia="黑体" w:hAnsi="仿宋" w:cs="仿宋"/>
          <w:b/>
          <w:bCs/>
          <w:sz w:val="32"/>
          <w:szCs w:val="32"/>
        </w:rPr>
      </w:pPr>
      <w:r w:rsidRPr="000E508B">
        <w:rPr>
          <w:rFonts w:ascii="黑体" w:eastAsia="黑体" w:hAnsi="仿宋" w:cs="仿宋" w:hint="eastAsia"/>
          <w:b/>
          <w:bCs/>
          <w:sz w:val="32"/>
          <w:szCs w:val="32"/>
        </w:rPr>
        <w:t>第七章</w:t>
      </w:r>
      <w:r w:rsidR="00BE375E">
        <w:rPr>
          <w:rFonts w:ascii="黑体" w:eastAsia="黑体" w:hAnsi="仿宋" w:cs="仿宋" w:hint="eastAsia"/>
          <w:b/>
          <w:bCs/>
          <w:sz w:val="32"/>
          <w:szCs w:val="32"/>
        </w:rPr>
        <w:t xml:space="preserve">  </w:t>
      </w:r>
      <w:r w:rsidRPr="000E508B">
        <w:rPr>
          <w:rFonts w:ascii="黑体" w:eastAsia="黑体" w:hAnsi="仿宋" w:cs="仿宋" w:hint="eastAsia"/>
          <w:b/>
          <w:bCs/>
          <w:sz w:val="32"/>
          <w:szCs w:val="32"/>
        </w:rPr>
        <w:t>附</w:t>
      </w:r>
      <w:r w:rsidR="00BE375E">
        <w:rPr>
          <w:rFonts w:ascii="黑体" w:eastAsia="黑体" w:hAnsi="仿宋" w:cs="仿宋" w:hint="eastAsia"/>
          <w:b/>
          <w:bCs/>
          <w:sz w:val="32"/>
          <w:szCs w:val="32"/>
        </w:rPr>
        <w:t xml:space="preserve">  </w:t>
      </w:r>
      <w:r w:rsidRPr="000E508B">
        <w:rPr>
          <w:rFonts w:ascii="黑体" w:eastAsia="黑体" w:hAnsi="仿宋" w:cs="仿宋" w:hint="eastAsia"/>
          <w:b/>
          <w:bCs/>
          <w:sz w:val="32"/>
          <w:szCs w:val="32"/>
        </w:rPr>
        <w:t>则</w:t>
      </w:r>
    </w:p>
    <w:p w:rsidR="00BE375E" w:rsidRDefault="00BE375E" w:rsidP="00B64A57">
      <w:pPr>
        <w:spacing w:line="500" w:lineRule="exact"/>
        <w:ind w:firstLineChars="200" w:firstLine="640"/>
        <w:rPr>
          <w:rFonts w:ascii="仿宋" w:eastAsia="仿宋" w:hAnsi="仿宋" w:cstheme="minorBidi"/>
          <w:sz w:val="32"/>
          <w:szCs w:val="32"/>
        </w:rPr>
      </w:pP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第二十二条</w:t>
      </w:r>
      <w:r w:rsidRPr="006272BE">
        <w:rPr>
          <w:rFonts w:ascii="仿宋" w:eastAsia="仿宋" w:hAnsi="仿宋" w:cstheme="minorBidi" w:hint="eastAsia"/>
          <w:sz w:val="32"/>
          <w:szCs w:val="32"/>
        </w:rPr>
        <w:t xml:space="preserve"> 根据教育部规定，教师聘期内应至少讲授一门以上本科生理论</w:t>
      </w:r>
      <w:proofErr w:type="gramStart"/>
      <w:r w:rsidRPr="006272BE">
        <w:rPr>
          <w:rFonts w:ascii="仿宋" w:eastAsia="仿宋" w:hAnsi="仿宋" w:cstheme="minorBidi" w:hint="eastAsia"/>
          <w:sz w:val="32"/>
          <w:szCs w:val="32"/>
        </w:rPr>
        <w:t>课或者</w:t>
      </w:r>
      <w:proofErr w:type="gramEnd"/>
      <w:r w:rsidRPr="006272BE">
        <w:rPr>
          <w:rFonts w:ascii="仿宋" w:eastAsia="仿宋" w:hAnsi="仿宋" w:cstheme="minorBidi" w:hint="eastAsia"/>
          <w:sz w:val="32"/>
          <w:szCs w:val="32"/>
        </w:rPr>
        <w:t>开展一次以上学术讲座，完成院系规定的教学任务，未完成聘期考核定为不合格等级。</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lastRenderedPageBreak/>
        <w:t>第二十三条</w:t>
      </w:r>
      <w:r w:rsidRPr="006272BE">
        <w:rPr>
          <w:rFonts w:ascii="仿宋" w:eastAsia="仿宋" w:hAnsi="仿宋" w:cstheme="minorBidi" w:hint="eastAsia"/>
          <w:sz w:val="32"/>
          <w:szCs w:val="32"/>
        </w:rPr>
        <w:t xml:space="preserve"> 根据国家科研工作要求，岗位聘期内如果发生学术不端行为，经查实，聘期考核定为不合格等级。</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第二十四条</w:t>
      </w:r>
      <w:r w:rsidRPr="006272BE">
        <w:rPr>
          <w:rFonts w:ascii="仿宋" w:eastAsia="仿宋" w:hAnsi="仿宋" w:cstheme="minorBidi" w:hint="eastAsia"/>
          <w:sz w:val="32"/>
          <w:szCs w:val="32"/>
        </w:rPr>
        <w:t xml:space="preserve"> 按照省厅和学校有关规定，对教师教学工作实行教学业绩评价、领导（专家）评价、同行评价和学生评价，完成的教学任务应达到教学质量标准，方</w:t>
      </w:r>
      <w:proofErr w:type="gramStart"/>
      <w:r w:rsidRPr="006272BE">
        <w:rPr>
          <w:rFonts w:ascii="仿宋" w:eastAsia="仿宋" w:hAnsi="仿宋" w:cstheme="minorBidi" w:hint="eastAsia"/>
          <w:sz w:val="32"/>
          <w:szCs w:val="32"/>
        </w:rPr>
        <w:t>予计算教学</w:t>
      </w:r>
      <w:proofErr w:type="gramEnd"/>
      <w:r w:rsidRPr="006272BE">
        <w:rPr>
          <w:rFonts w:ascii="仿宋" w:eastAsia="仿宋" w:hAnsi="仿宋" w:cstheme="minorBidi" w:hint="eastAsia"/>
          <w:sz w:val="32"/>
          <w:szCs w:val="32"/>
        </w:rPr>
        <w:t>工作量。对于教学不认真、学生反映强烈、教学督导和评估效果差、或出现二级以上教学事故的教师，不予计算其当年的教学工作量；</w:t>
      </w:r>
      <w:r w:rsidR="00C32A0C" w:rsidRPr="006272BE">
        <w:rPr>
          <w:rFonts w:ascii="仿宋" w:eastAsia="仿宋" w:hAnsi="仿宋" w:cstheme="minorBidi" w:hint="eastAsia"/>
          <w:sz w:val="32"/>
          <w:szCs w:val="32"/>
        </w:rPr>
        <w:t>聘期内因</w:t>
      </w:r>
      <w:r w:rsidR="000D07AF" w:rsidRPr="006272BE">
        <w:rPr>
          <w:rFonts w:ascii="仿宋" w:eastAsia="仿宋" w:hAnsi="仿宋" w:cstheme="minorBidi" w:hint="eastAsia"/>
          <w:sz w:val="32"/>
          <w:szCs w:val="32"/>
        </w:rPr>
        <w:t>违纪、</w:t>
      </w:r>
      <w:r w:rsidR="00E258A5" w:rsidRPr="006272BE">
        <w:rPr>
          <w:rFonts w:ascii="仿宋" w:eastAsia="仿宋" w:hAnsi="仿宋" w:cstheme="minorBidi" w:hint="eastAsia"/>
          <w:sz w:val="32"/>
          <w:szCs w:val="32"/>
        </w:rPr>
        <w:t>师德师风</w:t>
      </w:r>
      <w:r w:rsidRPr="006272BE">
        <w:rPr>
          <w:rFonts w:ascii="仿宋" w:eastAsia="仿宋" w:hAnsi="仿宋" w:cstheme="minorBidi" w:hint="eastAsia"/>
          <w:sz w:val="32"/>
          <w:szCs w:val="32"/>
        </w:rPr>
        <w:t>、</w:t>
      </w:r>
      <w:r w:rsidR="007B0961" w:rsidRPr="006272BE">
        <w:rPr>
          <w:rFonts w:ascii="仿宋" w:eastAsia="仿宋" w:hAnsi="仿宋" w:cstheme="minorBidi" w:hint="eastAsia"/>
          <w:sz w:val="32"/>
          <w:szCs w:val="32"/>
        </w:rPr>
        <w:t>不当言论</w:t>
      </w:r>
      <w:r w:rsidR="003D7A6A" w:rsidRPr="006272BE">
        <w:rPr>
          <w:rFonts w:ascii="仿宋" w:eastAsia="仿宋" w:hAnsi="仿宋" w:cstheme="minorBidi" w:hint="eastAsia"/>
          <w:sz w:val="32"/>
          <w:szCs w:val="32"/>
        </w:rPr>
        <w:t>等</w:t>
      </w:r>
      <w:r w:rsidR="00E258A5" w:rsidRPr="006272BE">
        <w:rPr>
          <w:rFonts w:ascii="仿宋" w:eastAsia="仿宋" w:hAnsi="仿宋" w:cstheme="minorBidi" w:hint="eastAsia"/>
          <w:sz w:val="32"/>
          <w:szCs w:val="32"/>
        </w:rPr>
        <w:t>问题</w:t>
      </w:r>
      <w:r w:rsidR="007B0961" w:rsidRPr="006272BE">
        <w:rPr>
          <w:rFonts w:ascii="仿宋" w:eastAsia="仿宋" w:hAnsi="仿宋" w:cstheme="minorBidi" w:hint="eastAsia"/>
          <w:sz w:val="32"/>
          <w:szCs w:val="32"/>
        </w:rPr>
        <w:t>受到</w:t>
      </w:r>
      <w:r w:rsidR="003D7A6A" w:rsidRPr="006272BE">
        <w:rPr>
          <w:rFonts w:ascii="仿宋" w:eastAsia="仿宋" w:hAnsi="仿宋" w:cstheme="minorBidi" w:hint="eastAsia"/>
          <w:sz w:val="32"/>
          <w:szCs w:val="32"/>
        </w:rPr>
        <w:t>处分</w:t>
      </w:r>
      <w:r w:rsidR="00C32A0C" w:rsidRPr="006272BE">
        <w:rPr>
          <w:rFonts w:ascii="仿宋" w:eastAsia="仿宋" w:hAnsi="仿宋" w:cstheme="minorBidi" w:hint="eastAsia"/>
          <w:sz w:val="32"/>
          <w:szCs w:val="32"/>
        </w:rPr>
        <w:t>的教师，</w:t>
      </w:r>
      <w:r w:rsidRPr="006272BE">
        <w:rPr>
          <w:rFonts w:ascii="仿宋" w:eastAsia="仿宋" w:hAnsi="仿宋" w:cstheme="minorBidi" w:hint="eastAsia"/>
          <w:sz w:val="32"/>
          <w:szCs w:val="32"/>
        </w:rPr>
        <w:t>聘期考核定为不合格等级。</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第二十五条</w:t>
      </w:r>
      <w:r w:rsidRPr="006272BE">
        <w:rPr>
          <w:rFonts w:ascii="仿宋" w:eastAsia="仿宋" w:hAnsi="仿宋" w:cstheme="minorBidi" w:hint="eastAsia"/>
          <w:sz w:val="32"/>
          <w:szCs w:val="32"/>
        </w:rPr>
        <w:t xml:space="preserve"> 教师纳入考核计分的除“其他加分”之外的业绩，均需与教师所聘专业技术岗位对应的专业相一致，否则不予计分。</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第二十六条</w:t>
      </w:r>
      <w:r w:rsidRPr="006272BE">
        <w:rPr>
          <w:rFonts w:ascii="仿宋" w:eastAsia="仿宋" w:hAnsi="仿宋" w:cstheme="minorBidi" w:hint="eastAsia"/>
          <w:sz w:val="32"/>
          <w:szCs w:val="32"/>
        </w:rPr>
        <w:t xml:space="preserve"> 二级教学单位必须完成学校教学管理部门下达的教学任务，教研室应合理分配教师的教学任务。课堂教学工作量由下达教学任务的学校教学管理部门统计审核。</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第二十七条</w:t>
      </w:r>
      <w:r w:rsidRPr="006272BE">
        <w:rPr>
          <w:rFonts w:ascii="仿宋" w:eastAsia="仿宋" w:hAnsi="仿宋" w:cstheme="minorBidi" w:hint="eastAsia"/>
          <w:sz w:val="32"/>
          <w:szCs w:val="32"/>
        </w:rPr>
        <w:t xml:space="preserve"> 部分从事管理工作的教职工在二级</w:t>
      </w:r>
      <w:proofErr w:type="gramStart"/>
      <w:r w:rsidRPr="006272BE">
        <w:rPr>
          <w:rFonts w:ascii="仿宋" w:eastAsia="仿宋" w:hAnsi="仿宋" w:cstheme="minorBidi" w:hint="eastAsia"/>
          <w:sz w:val="32"/>
          <w:szCs w:val="32"/>
        </w:rPr>
        <w:t>学院借岗评定</w:t>
      </w:r>
      <w:proofErr w:type="gramEnd"/>
      <w:r w:rsidRPr="006272BE">
        <w:rPr>
          <w:rFonts w:ascii="仿宋" w:eastAsia="仿宋" w:hAnsi="仿宋" w:cstheme="minorBidi" w:hint="eastAsia"/>
          <w:sz w:val="32"/>
          <w:szCs w:val="32"/>
        </w:rPr>
        <w:t>专业技术职称，按照“谁借岗谁考核”的原则，</w:t>
      </w:r>
      <w:proofErr w:type="gramStart"/>
      <w:r w:rsidRPr="006272BE">
        <w:rPr>
          <w:rFonts w:ascii="仿宋" w:eastAsia="仿宋" w:hAnsi="仿宋" w:cstheme="minorBidi" w:hint="eastAsia"/>
          <w:sz w:val="32"/>
          <w:szCs w:val="32"/>
        </w:rPr>
        <w:t>借岗人员</w:t>
      </w:r>
      <w:proofErr w:type="gramEnd"/>
      <w:r w:rsidRPr="006272BE">
        <w:rPr>
          <w:rFonts w:ascii="仿宋" w:eastAsia="仿宋" w:hAnsi="仿宋" w:cstheme="minorBidi" w:hint="eastAsia"/>
          <w:sz w:val="32"/>
          <w:szCs w:val="32"/>
        </w:rPr>
        <w:t>的聘期考核由</w:t>
      </w:r>
      <w:proofErr w:type="gramStart"/>
      <w:r w:rsidRPr="006272BE">
        <w:rPr>
          <w:rFonts w:ascii="仿宋" w:eastAsia="仿宋" w:hAnsi="仿宋" w:cstheme="minorBidi" w:hint="eastAsia"/>
          <w:sz w:val="32"/>
          <w:szCs w:val="32"/>
        </w:rPr>
        <w:t>借岗部门</w:t>
      </w:r>
      <w:proofErr w:type="gramEnd"/>
      <w:r w:rsidRPr="006272BE">
        <w:rPr>
          <w:rFonts w:ascii="仿宋" w:eastAsia="仿宋" w:hAnsi="仿宋" w:cstheme="minorBidi" w:hint="eastAsia"/>
          <w:sz w:val="32"/>
          <w:szCs w:val="32"/>
        </w:rPr>
        <w:t>负责。</w:t>
      </w:r>
    </w:p>
    <w:p w:rsidR="00D63D0A" w:rsidRPr="006272BE" w:rsidRDefault="00D63D0A"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第二十八条</w:t>
      </w:r>
      <w:r w:rsidRPr="006272BE">
        <w:rPr>
          <w:rFonts w:ascii="仿宋" w:eastAsia="仿宋" w:hAnsi="仿宋" w:cstheme="minorBidi" w:hint="eastAsia"/>
          <w:sz w:val="32"/>
          <w:szCs w:val="32"/>
        </w:rPr>
        <w:t xml:space="preserve"> 教师聘期</w:t>
      </w:r>
      <w:proofErr w:type="gramStart"/>
      <w:r w:rsidRPr="006272BE">
        <w:rPr>
          <w:rFonts w:ascii="仿宋" w:eastAsia="仿宋" w:hAnsi="仿宋" w:cstheme="minorBidi" w:hint="eastAsia"/>
          <w:sz w:val="32"/>
          <w:szCs w:val="32"/>
        </w:rPr>
        <w:t>内岗位</w:t>
      </w:r>
      <w:proofErr w:type="gramEnd"/>
      <w:r w:rsidRPr="006272BE">
        <w:rPr>
          <w:rFonts w:ascii="仿宋" w:eastAsia="仿宋" w:hAnsi="仿宋" w:cstheme="minorBidi" w:hint="eastAsia"/>
          <w:sz w:val="32"/>
          <w:szCs w:val="32"/>
        </w:rPr>
        <w:t>等级发生变动的，按照变动前后的岗位等级标准进行分段考核。</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第二十九</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聘期内在外挂职、扶贫未满一年的，按照第二十九条的方式进行考核。挂职、扶贫时间满一年的，直接按“良好”确定考核等次，超过二年的，按“优秀”等次确定考核结果。</w:t>
      </w:r>
      <w:proofErr w:type="gramStart"/>
      <w:r w:rsidR="00D63D0A" w:rsidRPr="006272BE">
        <w:rPr>
          <w:rFonts w:ascii="仿宋" w:eastAsia="仿宋" w:hAnsi="仿宋" w:cstheme="minorBidi" w:hint="eastAsia"/>
          <w:sz w:val="32"/>
          <w:szCs w:val="32"/>
        </w:rPr>
        <w:t>期间因此</w:t>
      </w:r>
      <w:proofErr w:type="gramEnd"/>
      <w:r w:rsidR="00D63D0A" w:rsidRPr="006272BE">
        <w:rPr>
          <w:rFonts w:ascii="仿宋" w:eastAsia="仿宋" w:hAnsi="仿宋" w:cstheme="minorBidi" w:hint="eastAsia"/>
          <w:sz w:val="32"/>
          <w:szCs w:val="32"/>
        </w:rPr>
        <w:t>项工作获得县处级以上优秀表彰或者被挂职单位鉴定为优秀的，按“优秀”确认考核等次，参照管理岗位相应职级享受考核绩效。</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lastRenderedPageBreak/>
        <w:t>第三十</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聘期内患重大疾病的，该聘期可申请免于考核，聘期考核认定为合格，不享受考核绩效。</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第三十一</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本《办法》中凡是涉及参与排名，如无特别说明，认定如下：国家级前8名，省部级前5名，地厅级(校级)前3名，以上排名均包含主持人。</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第三十二</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教师参与的教改、科研项目，考核时限报三项。</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第三十三</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第一作者和通讯作者按照5:5的比例分配分值，既有并列第一者又有并列通讯作者的，第一作者与通讯作者平均分配论文分值后，将所得的论文分值再次平均分配。第一作者是本科生、研究生的，该教师可享有全部分值；SCI文章排名第2位的作者，以SCI收录论文分值的10%计分。</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第三十四</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本方案中所有计分如果存在教师同</w:t>
      </w:r>
      <w:proofErr w:type="gramStart"/>
      <w:r w:rsidR="00D63D0A" w:rsidRPr="006272BE">
        <w:rPr>
          <w:rFonts w:ascii="仿宋" w:eastAsia="仿宋" w:hAnsi="仿宋" w:cstheme="minorBidi" w:hint="eastAsia"/>
          <w:sz w:val="32"/>
          <w:szCs w:val="32"/>
        </w:rPr>
        <w:t>一</w:t>
      </w:r>
      <w:proofErr w:type="gramEnd"/>
      <w:r w:rsidR="00D63D0A" w:rsidRPr="006272BE">
        <w:rPr>
          <w:rFonts w:ascii="仿宋" w:eastAsia="仿宋" w:hAnsi="仿宋" w:cstheme="minorBidi" w:hint="eastAsia"/>
          <w:sz w:val="32"/>
          <w:szCs w:val="32"/>
        </w:rPr>
        <w:t>年度获得同一项目不同级别获得表彰的，就高计算。</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第三十五</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教师承担校际联合办学的本(专)科、研究生教学工作，享受联合单位相关的工作待遇，不纳入本《办法》管理；由学校相关职能部门外派，按照本《办法》的规定执行。</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第三十六</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2017年1月1日之后的业绩适用本《办法》标准予以计分。</w:t>
      </w:r>
    </w:p>
    <w:p w:rsidR="00D63D0A" w:rsidRPr="006272BE"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第三十七</w:t>
      </w:r>
      <w:r w:rsidR="00D63D0A" w:rsidRPr="00ED6574">
        <w:rPr>
          <w:rFonts w:ascii="仿宋" w:eastAsia="仿宋" w:hAnsi="仿宋" w:cstheme="minorBidi" w:hint="eastAsia"/>
          <w:b/>
          <w:sz w:val="32"/>
          <w:szCs w:val="32"/>
        </w:rPr>
        <w:t>条</w:t>
      </w:r>
      <w:r w:rsidR="00ED6574">
        <w:rPr>
          <w:rFonts w:ascii="仿宋" w:eastAsia="仿宋" w:hAnsi="仿宋" w:cstheme="minorBidi" w:hint="eastAsia"/>
          <w:b/>
          <w:sz w:val="32"/>
          <w:szCs w:val="32"/>
        </w:rPr>
        <w:t xml:space="preserve"> </w:t>
      </w:r>
      <w:r w:rsidR="00D63D0A" w:rsidRPr="006272BE">
        <w:rPr>
          <w:rFonts w:ascii="仿宋" w:eastAsia="仿宋" w:hAnsi="仿宋" w:cstheme="minorBidi" w:hint="eastAsia"/>
          <w:sz w:val="32"/>
          <w:szCs w:val="32"/>
        </w:rPr>
        <w:t>本《办法》中凡冠有“以上”者，均含本数。</w:t>
      </w:r>
    </w:p>
    <w:p w:rsidR="00D63D0A" w:rsidRDefault="00C32A0C" w:rsidP="00B64A57">
      <w:pPr>
        <w:spacing w:line="520" w:lineRule="exact"/>
        <w:ind w:firstLineChars="200" w:firstLine="643"/>
        <w:rPr>
          <w:rFonts w:ascii="仿宋" w:eastAsia="仿宋" w:hAnsi="仿宋" w:cstheme="minorBidi"/>
          <w:sz w:val="32"/>
          <w:szCs w:val="32"/>
        </w:rPr>
      </w:pPr>
      <w:r w:rsidRPr="00ED6574">
        <w:rPr>
          <w:rFonts w:ascii="仿宋" w:eastAsia="仿宋" w:hAnsi="仿宋" w:cstheme="minorBidi" w:hint="eastAsia"/>
          <w:b/>
          <w:sz w:val="32"/>
          <w:szCs w:val="32"/>
        </w:rPr>
        <w:t>第三十八</w:t>
      </w:r>
      <w:r w:rsidR="00D63D0A" w:rsidRPr="00ED6574">
        <w:rPr>
          <w:rFonts w:ascii="仿宋" w:eastAsia="仿宋" w:hAnsi="仿宋" w:cstheme="minorBidi" w:hint="eastAsia"/>
          <w:b/>
          <w:sz w:val="32"/>
          <w:szCs w:val="32"/>
        </w:rPr>
        <w:t>条</w:t>
      </w:r>
      <w:r w:rsidR="00D63D0A" w:rsidRPr="006272BE">
        <w:rPr>
          <w:rFonts w:ascii="仿宋" w:eastAsia="仿宋" w:hAnsi="仿宋" w:cstheme="minorBidi" w:hint="eastAsia"/>
          <w:sz w:val="32"/>
          <w:szCs w:val="32"/>
        </w:rPr>
        <w:t xml:space="preserve"> 本《办法》</w:t>
      </w:r>
      <w:r w:rsidR="00B64A57">
        <w:rPr>
          <w:rFonts w:ascii="仿宋" w:eastAsia="仿宋" w:hAnsi="仿宋" w:cstheme="minorBidi" w:hint="eastAsia"/>
          <w:sz w:val="32"/>
          <w:szCs w:val="32"/>
        </w:rPr>
        <w:t>由岗位评聘与考核工作委员会办公室负责解释，</w:t>
      </w:r>
      <w:r w:rsidR="00D63D0A" w:rsidRPr="006272BE">
        <w:rPr>
          <w:rFonts w:ascii="仿宋" w:eastAsia="仿宋" w:hAnsi="仿宋" w:cstheme="minorBidi" w:hint="eastAsia"/>
          <w:sz w:val="32"/>
          <w:szCs w:val="32"/>
        </w:rPr>
        <w:t>未尽事宜按照《遵义医学院专业技术岗位设置与聘任管理实施细则》的规定执行。</w:t>
      </w:r>
    </w:p>
    <w:p w:rsidR="00B64A57" w:rsidRDefault="00B64A57" w:rsidP="00B64A57">
      <w:pPr>
        <w:spacing w:line="360" w:lineRule="exact"/>
        <w:jc w:val="left"/>
        <w:rPr>
          <w:rFonts w:ascii="仿宋_GB2312" w:eastAsia="仿宋_GB2312"/>
          <w:sz w:val="32"/>
          <w:szCs w:val="32"/>
        </w:rPr>
      </w:pPr>
    </w:p>
    <w:p w:rsidR="00B64A57" w:rsidRPr="00826B91" w:rsidRDefault="00B64A57" w:rsidP="00B64A57">
      <w:pPr>
        <w:spacing w:line="360" w:lineRule="exact"/>
        <w:jc w:val="left"/>
        <w:rPr>
          <w:rFonts w:ascii="仿宋_GB2312" w:eastAsia="仿宋_GB2312"/>
          <w:sz w:val="32"/>
          <w:szCs w:val="32"/>
        </w:rPr>
      </w:pPr>
    </w:p>
    <w:p w:rsidR="00B64A57" w:rsidRPr="00DD578D" w:rsidRDefault="00F26D41" w:rsidP="00B64A57">
      <w:pPr>
        <w:spacing w:line="500" w:lineRule="exact"/>
        <w:ind w:firstLineChars="150" w:firstLine="300"/>
        <w:rPr>
          <w:rFonts w:ascii="仿宋" w:eastAsia="仿宋" w:hAnsi="仿宋"/>
          <w:sz w:val="28"/>
          <w:szCs w:val="28"/>
        </w:rPr>
      </w:pPr>
      <w:r>
        <w:rPr>
          <w:rFonts w:ascii="黑体" w:eastAsia="黑体" w:hAnsi="宋体"/>
          <w:noProof/>
          <w:sz w:val="20"/>
          <w:szCs w:val="30"/>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69850</wp:posOffset>
                </wp:positionV>
                <wp:extent cx="5715000" cy="0"/>
                <wp:effectExtent l="13335" t="9525" r="15240" b="9525"/>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0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Ks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" strokeweight="1.5pt"/>
            </w:pict>
          </mc:Fallback>
        </mc:AlternateContent>
      </w:r>
      <w:r>
        <w:rPr>
          <w:rFonts w:ascii="仿宋" w:eastAsia="仿宋" w:hAnsi="仿宋"/>
          <w:noProof/>
          <w:sz w:val="28"/>
          <w:szCs w:val="28"/>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355600</wp:posOffset>
                </wp:positionV>
                <wp:extent cx="5715000" cy="0"/>
                <wp:effectExtent l="13335" t="9525" r="15240" b="9525"/>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pt" to="450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yk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" strokeweight="1.5pt"/>
            </w:pict>
          </mc:Fallback>
        </mc:AlternateContent>
      </w:r>
      <w:r w:rsidR="00B64A57" w:rsidRPr="00DD578D">
        <w:rPr>
          <w:rFonts w:ascii="仿宋" w:eastAsia="仿宋" w:hAnsi="仿宋" w:hint="eastAsia"/>
          <w:sz w:val="28"/>
          <w:szCs w:val="28"/>
        </w:rPr>
        <w:t xml:space="preserve">抄  </w:t>
      </w:r>
      <w:r w:rsidR="00B64A57">
        <w:rPr>
          <w:rFonts w:ascii="仿宋" w:eastAsia="仿宋" w:hAnsi="仿宋" w:hint="eastAsia"/>
          <w:sz w:val="28"/>
          <w:szCs w:val="28"/>
        </w:rPr>
        <w:t>送：各基层党委、各党总支，</w:t>
      </w:r>
      <w:r w:rsidR="00B64A57" w:rsidRPr="00DD578D">
        <w:rPr>
          <w:rFonts w:ascii="仿宋" w:eastAsia="仿宋" w:hAnsi="仿宋" w:hint="eastAsia"/>
          <w:sz w:val="28"/>
          <w:szCs w:val="28"/>
        </w:rPr>
        <w:t>党群各部门。</w:t>
      </w:r>
    </w:p>
    <w:p w:rsidR="00B64A57" w:rsidRPr="00DD578D" w:rsidRDefault="00B64A57" w:rsidP="00B64A57">
      <w:pPr>
        <w:spacing w:line="500" w:lineRule="exact"/>
        <w:ind w:firstLineChars="100" w:firstLine="280"/>
        <w:rPr>
          <w:rFonts w:ascii="仿宋" w:eastAsia="仿宋" w:hAnsi="仿宋"/>
          <w:sz w:val="28"/>
          <w:szCs w:val="28"/>
        </w:rPr>
      </w:pPr>
      <w:r w:rsidRPr="00DD578D">
        <w:rPr>
          <w:rFonts w:ascii="仿宋" w:eastAsia="仿宋" w:hAnsi="仿宋" w:hint="eastAsia"/>
          <w:sz w:val="28"/>
          <w:szCs w:val="28"/>
        </w:rPr>
        <w:t xml:space="preserve">遵义医学院办公室                       </w:t>
      </w:r>
      <w:r>
        <w:rPr>
          <w:rFonts w:ascii="仿宋" w:eastAsia="仿宋" w:hAnsi="仿宋" w:hint="eastAsia"/>
          <w:sz w:val="28"/>
          <w:szCs w:val="28"/>
        </w:rPr>
        <w:t xml:space="preserve">   </w:t>
      </w:r>
      <w:r w:rsidRPr="00DD578D">
        <w:rPr>
          <w:rFonts w:ascii="仿宋" w:eastAsia="仿宋" w:hAnsi="仿宋" w:hint="eastAsia"/>
          <w:sz w:val="28"/>
          <w:szCs w:val="28"/>
        </w:rPr>
        <w:t>2018年</w:t>
      </w:r>
      <w:r>
        <w:rPr>
          <w:rFonts w:ascii="仿宋" w:eastAsia="仿宋" w:hAnsi="仿宋" w:hint="eastAsia"/>
          <w:sz w:val="28"/>
          <w:szCs w:val="28"/>
        </w:rPr>
        <w:t>9</w:t>
      </w:r>
      <w:r w:rsidRPr="00DD578D">
        <w:rPr>
          <w:rFonts w:ascii="仿宋" w:eastAsia="仿宋" w:hAnsi="仿宋" w:hint="eastAsia"/>
          <w:sz w:val="28"/>
          <w:szCs w:val="28"/>
        </w:rPr>
        <w:t>月</w:t>
      </w:r>
      <w:r>
        <w:rPr>
          <w:rFonts w:ascii="仿宋" w:eastAsia="仿宋" w:hAnsi="仿宋" w:hint="eastAsia"/>
          <w:sz w:val="28"/>
          <w:szCs w:val="28"/>
        </w:rPr>
        <w:t>29</w:t>
      </w:r>
      <w:r w:rsidRPr="00DD578D">
        <w:rPr>
          <w:rFonts w:ascii="仿宋" w:eastAsia="仿宋" w:hAnsi="仿宋" w:hint="eastAsia"/>
          <w:sz w:val="28"/>
          <w:szCs w:val="28"/>
        </w:rPr>
        <w:t>日印发</w:t>
      </w:r>
      <w:r>
        <w:rPr>
          <w:rFonts w:ascii="仿宋" w:eastAsia="仿宋" w:hAnsi="仿宋" w:hint="eastAsia"/>
          <w:sz w:val="28"/>
          <w:szCs w:val="28"/>
        </w:rPr>
        <w:t xml:space="preserve">     </w:t>
      </w:r>
    </w:p>
    <w:p w:rsidR="00B64A57" w:rsidRPr="006272BE" w:rsidRDefault="00F26D41" w:rsidP="00B64A57">
      <w:pPr>
        <w:spacing w:line="520" w:lineRule="exact"/>
        <w:ind w:firstLineChars="200" w:firstLine="560"/>
        <w:rPr>
          <w:rFonts w:ascii="仿宋" w:eastAsia="仿宋" w:hAnsi="仿宋" w:cstheme="minorBidi"/>
          <w:sz w:val="32"/>
          <w:szCs w:val="32"/>
        </w:rPr>
      </w:pPr>
      <w:r>
        <w:rPr>
          <w:rFonts w:ascii="仿宋" w:eastAsia="仿宋" w:hAnsi="仿宋"/>
          <w:noProof/>
          <w:sz w:val="28"/>
          <w:szCs w:val="28"/>
        </w:rPr>
        <mc:AlternateContent>
          <mc:Choice Requires="wps">
            <w:drawing>
              <wp:anchor distT="0" distB="0" distL="114300" distR="114300" simplePos="0" relativeHeight="251674624" behindDoc="0" locked="0" layoutInCell="1" allowOverlap="1">
                <wp:simplePos x="0" y="0"/>
                <wp:positionH relativeFrom="column">
                  <wp:posOffset>5602605</wp:posOffset>
                </wp:positionH>
                <wp:positionV relativeFrom="paragraph">
                  <wp:posOffset>15240</wp:posOffset>
                </wp:positionV>
                <wp:extent cx="114300" cy="0"/>
                <wp:effectExtent l="15240" t="18415" r="13335" b="1016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15pt,1.2pt" to="450.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apOEA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" strokeweight="1.5pt"/>
            </w:pict>
          </mc:Fallback>
        </mc:AlternateContent>
      </w:r>
      <w:r>
        <w:rPr>
          <w:rFonts w:ascii="仿宋" w:eastAsia="仿宋" w:hAnsi="仿宋"/>
          <w:noProof/>
          <w:sz w:val="28"/>
          <w:szCs w:val="28"/>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15240</wp:posOffset>
                </wp:positionV>
                <wp:extent cx="5600700" cy="0"/>
                <wp:effectExtent l="13335" t="18415" r="15240" b="1016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4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wUd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" strokeweight="1.5pt"/>
            </w:pict>
          </mc:Fallback>
        </mc:AlternateContent>
      </w:r>
      <w:r w:rsidR="00B64A57" w:rsidRPr="00DD578D">
        <w:rPr>
          <w:rFonts w:ascii="仿宋" w:eastAsia="仿宋" w:hAnsi="仿宋"/>
          <w:sz w:val="28"/>
          <w:szCs w:val="28"/>
        </w:rPr>
        <w:tab/>
      </w:r>
      <w:r w:rsidR="00B64A57" w:rsidRPr="00DD578D">
        <w:rPr>
          <w:rFonts w:ascii="仿宋" w:eastAsia="仿宋" w:hAnsi="仿宋" w:hint="eastAsia"/>
          <w:sz w:val="28"/>
          <w:szCs w:val="28"/>
        </w:rPr>
        <w:t xml:space="preserve">                                            </w:t>
      </w:r>
      <w:r w:rsidR="00B64A57">
        <w:rPr>
          <w:rFonts w:ascii="仿宋" w:eastAsia="仿宋" w:hAnsi="仿宋" w:hint="eastAsia"/>
          <w:sz w:val="28"/>
          <w:szCs w:val="28"/>
        </w:rPr>
        <w:t xml:space="preserve">    </w:t>
      </w:r>
      <w:r w:rsidR="00B64A57" w:rsidRPr="00DD578D">
        <w:rPr>
          <w:rFonts w:ascii="仿宋" w:eastAsia="仿宋" w:hAnsi="仿宋" w:hint="eastAsia"/>
          <w:sz w:val="28"/>
          <w:szCs w:val="28"/>
        </w:rPr>
        <w:t>共印6份</w:t>
      </w:r>
    </w:p>
    <w:p w:rsidR="00584494" w:rsidRPr="006272BE" w:rsidRDefault="00584494" w:rsidP="006272BE">
      <w:pPr>
        <w:spacing w:line="360" w:lineRule="auto"/>
        <w:ind w:firstLineChars="200" w:firstLine="640"/>
        <w:rPr>
          <w:rFonts w:ascii="仿宋" w:eastAsia="仿宋" w:hAnsi="仿宋" w:cstheme="minorBidi"/>
          <w:sz w:val="32"/>
          <w:szCs w:val="32"/>
        </w:rPr>
        <w:sectPr w:rsidR="00584494" w:rsidRPr="006272BE" w:rsidSect="00FB6C8D">
          <w:footerReference w:type="default" r:id="rId21"/>
          <w:pgSz w:w="11906" w:h="16838"/>
          <w:pgMar w:top="1440" w:right="1361" w:bottom="1440" w:left="1701" w:header="851" w:footer="992" w:gutter="0"/>
          <w:pgNumType w:fmt="numberInDash" w:start="1"/>
          <w:cols w:space="425"/>
          <w:docGrid w:type="lines" w:linePitch="312"/>
        </w:sectPr>
      </w:pPr>
    </w:p>
    <w:p w:rsidR="00626705" w:rsidRDefault="00584494">
      <w:r>
        <w:rPr>
          <w:rFonts w:ascii="宋体" w:hAnsi="宋体" w:cs="宋体"/>
          <w:noProof/>
          <w:kern w:val="0"/>
          <w:sz w:val="24"/>
        </w:rPr>
        <w:lastRenderedPageBreak/>
        <w:drawing>
          <wp:anchor distT="0" distB="0" distL="114300" distR="114300" simplePos="0" relativeHeight="251666432" behindDoc="0" locked="0" layoutInCell="1" allowOverlap="1">
            <wp:simplePos x="0" y="0"/>
            <wp:positionH relativeFrom="column">
              <wp:posOffset>-357505</wp:posOffset>
            </wp:positionH>
            <wp:positionV relativeFrom="paragraph">
              <wp:posOffset>-881380</wp:posOffset>
            </wp:positionV>
            <wp:extent cx="10045700" cy="7150100"/>
            <wp:effectExtent l="0" t="0" r="12700" b="12700"/>
            <wp:wrapNone/>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22"/>
                    <a:stretch>
                      <a:fillRect/>
                    </a:stretch>
                  </pic:blipFill>
                  <pic:spPr>
                    <a:xfrm>
                      <a:off x="0" y="0"/>
                      <a:ext cx="10045700" cy="7150100"/>
                    </a:xfrm>
                    <a:prstGeom prst="rect">
                      <a:avLst/>
                    </a:prstGeom>
                    <a:noFill/>
                    <a:ln w="9525">
                      <a:noFill/>
                    </a:ln>
                  </pic:spPr>
                </pic:pic>
              </a:graphicData>
            </a:graphic>
          </wp:anchor>
        </w:drawing>
      </w:r>
    </w:p>
    <w:p w:rsidR="00626705" w:rsidRDefault="00626705">
      <w:pPr>
        <w:widowControl/>
        <w:jc w:val="left"/>
      </w:pPr>
      <w:r>
        <w:br w:type="page"/>
      </w:r>
    </w:p>
    <w:p w:rsidR="00626705" w:rsidRPr="00626705" w:rsidRDefault="00FC470C" w:rsidP="00584494">
      <w:pPr>
        <w:widowControl/>
        <w:jc w:val="left"/>
      </w:pPr>
      <w:r>
        <w:rPr>
          <w:noProof/>
        </w:rPr>
        <w:lastRenderedPageBreak/>
        <w:drawing>
          <wp:inline distT="0" distB="0" distL="0" distR="0">
            <wp:extent cx="9387407" cy="6276975"/>
            <wp:effectExtent l="0" t="0" r="444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图片20180930090926.png"/>
                    <pic:cNvPicPr/>
                  </pic:nvPicPr>
                  <pic:blipFill>
                    <a:blip r:embed="rId23">
                      <a:extLst>
                        <a:ext uri="{28A0092B-C50C-407E-A947-70E740481C1C}">
                          <a14:useLocalDpi xmlns:a14="http://schemas.microsoft.com/office/drawing/2010/main" val="0"/>
                        </a:ext>
                      </a:extLst>
                    </a:blip>
                    <a:stretch>
                      <a:fillRect/>
                    </a:stretch>
                  </pic:blipFill>
                  <pic:spPr>
                    <a:xfrm>
                      <a:off x="0" y="0"/>
                      <a:ext cx="9394699" cy="6281851"/>
                    </a:xfrm>
                    <a:prstGeom prst="rect">
                      <a:avLst/>
                    </a:prstGeom>
                  </pic:spPr>
                </pic:pic>
              </a:graphicData>
            </a:graphic>
          </wp:inline>
        </w:drawing>
      </w:r>
    </w:p>
    <w:sectPr w:rsidR="00626705" w:rsidRPr="00626705" w:rsidSect="00584494">
      <w:pgSz w:w="16838" w:h="11906" w:orient="landscape"/>
      <w:pgMar w:top="1814" w:right="1440" w:bottom="1814"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A94" w:rsidRDefault="00D64A94" w:rsidP="00D63D0A">
      <w:r>
        <w:separator/>
      </w:r>
    </w:p>
  </w:endnote>
  <w:endnote w:type="continuationSeparator" w:id="0">
    <w:p w:rsidR="00D64A94" w:rsidRDefault="00D64A94" w:rsidP="00D63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415370"/>
      <w:docPartObj>
        <w:docPartGallery w:val="Page Numbers (Bottom of Page)"/>
        <w:docPartUnique/>
      </w:docPartObj>
    </w:sdtPr>
    <w:sdtEndPr/>
    <w:sdtContent>
      <w:p w:rsidR="00BC3D4B" w:rsidRDefault="00892CB0" w:rsidP="00741B26">
        <w:pPr>
          <w:pStyle w:val="a4"/>
          <w:jc w:val="right"/>
        </w:pPr>
        <w:r>
          <w:fldChar w:fldCharType="begin"/>
        </w:r>
        <w:r>
          <w:instrText xml:space="preserve"> PAGE   \* MERGEFORMAT </w:instrText>
        </w:r>
        <w:r>
          <w:fldChar w:fldCharType="separate"/>
        </w:r>
        <w:r w:rsidR="00FB6C8D" w:rsidRPr="00FB6C8D">
          <w:rPr>
            <w:noProof/>
            <w:lang w:val="zh-CN"/>
          </w:rPr>
          <w:t>-</w:t>
        </w:r>
        <w:r w:rsidR="00FB6C8D">
          <w:rPr>
            <w:noProof/>
          </w:rPr>
          <w:t xml:space="preserve"> 5 -</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A94" w:rsidRDefault="00D64A94" w:rsidP="00D63D0A">
      <w:r>
        <w:separator/>
      </w:r>
    </w:p>
  </w:footnote>
  <w:footnote w:type="continuationSeparator" w:id="0">
    <w:p w:rsidR="00D64A94" w:rsidRDefault="00D64A94" w:rsidP="00D63D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E0D5D0"/>
    <w:multiLevelType w:val="singleLevel"/>
    <w:tmpl w:val="FFB2070E"/>
    <w:lvl w:ilvl="0">
      <w:start w:val="4"/>
      <w:numFmt w:val="chineseCounting"/>
      <w:suff w:val="nothing"/>
      <w:lvlText w:val="（%1）"/>
      <w:lvlJc w:val="left"/>
      <w:rPr>
        <w:rFonts w:hint="eastAsia"/>
        <w:lang w:val="en-US"/>
      </w:rPr>
    </w:lvl>
  </w:abstractNum>
  <w:abstractNum w:abstractNumId="1">
    <w:nsid w:val="14BB7347"/>
    <w:multiLevelType w:val="hybridMultilevel"/>
    <w:tmpl w:val="D078369A"/>
    <w:lvl w:ilvl="0" w:tplc="DE74C352">
      <w:start w:val="1"/>
      <w:numFmt w:val="japaneseCounting"/>
      <w:lvlText w:val="第%1章"/>
      <w:lvlJc w:val="left"/>
      <w:pPr>
        <w:ind w:left="1080" w:hanging="1080"/>
      </w:pPr>
      <w:rPr>
        <w:rFonts w:cs="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CCA"/>
    <w:rsid w:val="00030D14"/>
    <w:rsid w:val="00033A04"/>
    <w:rsid w:val="000472B6"/>
    <w:rsid w:val="000966FD"/>
    <w:rsid w:val="000D07AF"/>
    <w:rsid w:val="000E508B"/>
    <w:rsid w:val="000E535D"/>
    <w:rsid w:val="000F50F9"/>
    <w:rsid w:val="00112338"/>
    <w:rsid w:val="00125C75"/>
    <w:rsid w:val="001A3E42"/>
    <w:rsid w:val="001E101F"/>
    <w:rsid w:val="002157CC"/>
    <w:rsid w:val="00236F2C"/>
    <w:rsid w:val="00273081"/>
    <w:rsid w:val="002747CB"/>
    <w:rsid w:val="00282C51"/>
    <w:rsid w:val="003D7A6A"/>
    <w:rsid w:val="0043232C"/>
    <w:rsid w:val="00442904"/>
    <w:rsid w:val="0045776B"/>
    <w:rsid w:val="00512E7E"/>
    <w:rsid w:val="00512F49"/>
    <w:rsid w:val="00514A3F"/>
    <w:rsid w:val="00525C59"/>
    <w:rsid w:val="00533DF2"/>
    <w:rsid w:val="00563ADE"/>
    <w:rsid w:val="00566EBE"/>
    <w:rsid w:val="00584494"/>
    <w:rsid w:val="005B0FD4"/>
    <w:rsid w:val="005C4098"/>
    <w:rsid w:val="00626705"/>
    <w:rsid w:val="006272BE"/>
    <w:rsid w:val="00627F89"/>
    <w:rsid w:val="00647D66"/>
    <w:rsid w:val="00672EC1"/>
    <w:rsid w:val="006865EF"/>
    <w:rsid w:val="006924AC"/>
    <w:rsid w:val="006D253B"/>
    <w:rsid w:val="00724787"/>
    <w:rsid w:val="007317DF"/>
    <w:rsid w:val="00741B26"/>
    <w:rsid w:val="0078182D"/>
    <w:rsid w:val="00786782"/>
    <w:rsid w:val="007B0961"/>
    <w:rsid w:val="007C0CB8"/>
    <w:rsid w:val="007C698F"/>
    <w:rsid w:val="007E4A99"/>
    <w:rsid w:val="007F0250"/>
    <w:rsid w:val="008639E7"/>
    <w:rsid w:val="00875E4B"/>
    <w:rsid w:val="00892CB0"/>
    <w:rsid w:val="008B31E0"/>
    <w:rsid w:val="00942856"/>
    <w:rsid w:val="009542AD"/>
    <w:rsid w:val="009B1414"/>
    <w:rsid w:val="009C7E8A"/>
    <w:rsid w:val="00A325DC"/>
    <w:rsid w:val="00A57B52"/>
    <w:rsid w:val="00A97CCA"/>
    <w:rsid w:val="00AA6DB9"/>
    <w:rsid w:val="00AC2C42"/>
    <w:rsid w:val="00B0727D"/>
    <w:rsid w:val="00B357AA"/>
    <w:rsid w:val="00B473E2"/>
    <w:rsid w:val="00B64A57"/>
    <w:rsid w:val="00B866BD"/>
    <w:rsid w:val="00BC3988"/>
    <w:rsid w:val="00BC3D4B"/>
    <w:rsid w:val="00BD434E"/>
    <w:rsid w:val="00BE375E"/>
    <w:rsid w:val="00BF3634"/>
    <w:rsid w:val="00C06CC7"/>
    <w:rsid w:val="00C06CDB"/>
    <w:rsid w:val="00C32A0C"/>
    <w:rsid w:val="00C62CCE"/>
    <w:rsid w:val="00CA34C8"/>
    <w:rsid w:val="00D16EB2"/>
    <w:rsid w:val="00D340F8"/>
    <w:rsid w:val="00D63D0A"/>
    <w:rsid w:val="00D64A94"/>
    <w:rsid w:val="00DF41D4"/>
    <w:rsid w:val="00E1503F"/>
    <w:rsid w:val="00E258A5"/>
    <w:rsid w:val="00EA3659"/>
    <w:rsid w:val="00EB1845"/>
    <w:rsid w:val="00ED6574"/>
    <w:rsid w:val="00EF53A2"/>
    <w:rsid w:val="00F26D41"/>
    <w:rsid w:val="00F91D09"/>
    <w:rsid w:val="00FB6C8D"/>
    <w:rsid w:val="00FC470C"/>
    <w:rsid w:val="00FE1B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D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3D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3D0A"/>
    <w:rPr>
      <w:sz w:val="18"/>
      <w:szCs w:val="18"/>
    </w:rPr>
  </w:style>
  <w:style w:type="paragraph" w:styleId="a4">
    <w:name w:val="footer"/>
    <w:basedOn w:val="a"/>
    <w:link w:val="Char0"/>
    <w:uiPriority w:val="99"/>
    <w:unhideWhenUsed/>
    <w:rsid w:val="00D63D0A"/>
    <w:pPr>
      <w:tabs>
        <w:tab w:val="center" w:pos="4153"/>
        <w:tab w:val="right" w:pos="8306"/>
      </w:tabs>
      <w:snapToGrid w:val="0"/>
      <w:jc w:val="left"/>
    </w:pPr>
    <w:rPr>
      <w:sz w:val="18"/>
      <w:szCs w:val="18"/>
    </w:rPr>
  </w:style>
  <w:style w:type="character" w:customStyle="1" w:styleId="Char0">
    <w:name w:val="页脚 Char"/>
    <w:basedOn w:val="a0"/>
    <w:link w:val="a4"/>
    <w:uiPriority w:val="99"/>
    <w:rsid w:val="00D63D0A"/>
    <w:rPr>
      <w:sz w:val="18"/>
      <w:szCs w:val="18"/>
    </w:rPr>
  </w:style>
  <w:style w:type="paragraph" w:styleId="a5">
    <w:name w:val="Balloon Text"/>
    <w:basedOn w:val="a"/>
    <w:link w:val="Char1"/>
    <w:uiPriority w:val="99"/>
    <w:semiHidden/>
    <w:unhideWhenUsed/>
    <w:rsid w:val="00D63D0A"/>
    <w:rPr>
      <w:sz w:val="18"/>
      <w:szCs w:val="18"/>
    </w:rPr>
  </w:style>
  <w:style w:type="character" w:customStyle="1" w:styleId="Char1">
    <w:name w:val="批注框文本 Char"/>
    <w:basedOn w:val="a0"/>
    <w:link w:val="a5"/>
    <w:uiPriority w:val="99"/>
    <w:semiHidden/>
    <w:rsid w:val="00D63D0A"/>
    <w:rPr>
      <w:rFonts w:ascii="Times New Roman" w:eastAsia="宋体" w:hAnsi="Times New Roman" w:cs="Times New Roman"/>
      <w:sz w:val="18"/>
      <w:szCs w:val="18"/>
    </w:rPr>
  </w:style>
  <w:style w:type="character" w:styleId="a6">
    <w:name w:val="Strong"/>
    <w:basedOn w:val="a0"/>
    <w:uiPriority w:val="22"/>
    <w:qFormat/>
    <w:rsid w:val="00B473E2"/>
    <w:rPr>
      <w:b/>
      <w:bCs/>
    </w:rPr>
  </w:style>
  <w:style w:type="paragraph" w:styleId="a7">
    <w:name w:val="List Paragraph"/>
    <w:basedOn w:val="a"/>
    <w:uiPriority w:val="34"/>
    <w:qFormat/>
    <w:rsid w:val="00B473E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D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3D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3D0A"/>
    <w:rPr>
      <w:sz w:val="18"/>
      <w:szCs w:val="18"/>
    </w:rPr>
  </w:style>
  <w:style w:type="paragraph" w:styleId="a4">
    <w:name w:val="footer"/>
    <w:basedOn w:val="a"/>
    <w:link w:val="Char0"/>
    <w:uiPriority w:val="99"/>
    <w:unhideWhenUsed/>
    <w:rsid w:val="00D63D0A"/>
    <w:pPr>
      <w:tabs>
        <w:tab w:val="center" w:pos="4153"/>
        <w:tab w:val="right" w:pos="8306"/>
      </w:tabs>
      <w:snapToGrid w:val="0"/>
      <w:jc w:val="left"/>
    </w:pPr>
    <w:rPr>
      <w:sz w:val="18"/>
      <w:szCs w:val="18"/>
    </w:rPr>
  </w:style>
  <w:style w:type="character" w:customStyle="1" w:styleId="Char0">
    <w:name w:val="页脚 Char"/>
    <w:basedOn w:val="a0"/>
    <w:link w:val="a4"/>
    <w:uiPriority w:val="99"/>
    <w:rsid w:val="00D63D0A"/>
    <w:rPr>
      <w:sz w:val="18"/>
      <w:szCs w:val="18"/>
    </w:rPr>
  </w:style>
  <w:style w:type="paragraph" w:styleId="a5">
    <w:name w:val="Balloon Text"/>
    <w:basedOn w:val="a"/>
    <w:link w:val="Char1"/>
    <w:uiPriority w:val="99"/>
    <w:semiHidden/>
    <w:unhideWhenUsed/>
    <w:rsid w:val="00D63D0A"/>
    <w:rPr>
      <w:sz w:val="18"/>
      <w:szCs w:val="18"/>
    </w:rPr>
  </w:style>
  <w:style w:type="character" w:customStyle="1" w:styleId="Char1">
    <w:name w:val="批注框文本 Char"/>
    <w:basedOn w:val="a0"/>
    <w:link w:val="a5"/>
    <w:uiPriority w:val="99"/>
    <w:semiHidden/>
    <w:rsid w:val="00D63D0A"/>
    <w:rPr>
      <w:rFonts w:ascii="Times New Roman" w:eastAsia="宋体" w:hAnsi="Times New Roman" w:cs="Times New Roman"/>
      <w:sz w:val="18"/>
      <w:szCs w:val="18"/>
    </w:rPr>
  </w:style>
  <w:style w:type="character" w:styleId="a6">
    <w:name w:val="Strong"/>
    <w:basedOn w:val="a0"/>
    <w:uiPriority w:val="22"/>
    <w:qFormat/>
    <w:rsid w:val="00B473E2"/>
    <w:rPr>
      <w:b/>
      <w:bCs/>
    </w:rPr>
  </w:style>
  <w:style w:type="paragraph" w:styleId="a7">
    <w:name w:val="List Paragraph"/>
    <w:basedOn w:val="a"/>
    <w:uiPriority w:val="34"/>
    <w:qFormat/>
    <w:rsid w:val="00B473E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1544</Words>
  <Characters>8803</Characters>
  <Application>Microsoft Office Word</Application>
  <DocSecurity>0</DocSecurity>
  <Lines>73</Lines>
  <Paragraphs>20</Paragraphs>
  <ScaleCrop>false</ScaleCrop>
  <Company>Lenovo (Beijing) Limited</Company>
  <LinksUpToDate>false</LinksUpToDate>
  <CharactersWithSpaces>10327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吴黎华</cp:lastModifiedBy>
  <cp:revision>4</cp:revision>
  <cp:lastPrinted>2018-10-09T02:27:00Z</cp:lastPrinted>
  <dcterms:created xsi:type="dcterms:W3CDTF">2018-10-09T02:34:00Z</dcterms:created>
  <dcterms:modified xsi:type="dcterms:W3CDTF">2018-10-09T02:55:00Z</dcterms:modified>
</cp:coreProperties>
</file>